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1B" w:rsidRDefault="00D55D65">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217D1B" w:rsidRPr="00290B4C" w:rsidRDefault="00217D1B">
      <w:pPr>
        <w:jc w:val="both"/>
        <w:rPr>
          <w:szCs w:val="24"/>
        </w:rPr>
      </w:pPr>
    </w:p>
    <w:p w:rsidR="00217D1B" w:rsidRDefault="00D55D65">
      <w:pPr>
        <w:jc w:val="both"/>
        <w:rPr>
          <w:b/>
          <w:szCs w:val="24"/>
        </w:rPr>
      </w:pPr>
      <w:r>
        <w:rPr>
          <w:rFonts w:hint="eastAsia"/>
          <w:b/>
          <w:szCs w:val="24"/>
        </w:rPr>
        <w:t>Course Information</w:t>
      </w:r>
    </w:p>
    <w:tbl>
      <w:tblPr>
        <w:tblStyle w:val="a6"/>
        <w:tblW w:w="0" w:type="auto"/>
        <w:tblLook w:val="04A0" w:firstRow="1" w:lastRow="0" w:firstColumn="1" w:lastColumn="0" w:noHBand="0" w:noVBand="1"/>
      </w:tblPr>
      <w:tblGrid>
        <w:gridCol w:w="2405"/>
        <w:gridCol w:w="5891"/>
      </w:tblGrid>
      <w:tr w:rsidR="00217D1B">
        <w:tc>
          <w:tcPr>
            <w:tcW w:w="2405" w:type="dxa"/>
            <w:shd w:val="clear" w:color="auto" w:fill="D9D9D9" w:themeFill="background1" w:themeFillShade="D9"/>
          </w:tcPr>
          <w:p w:rsidR="00217D1B" w:rsidRDefault="00D55D65">
            <w:pPr>
              <w:jc w:val="both"/>
              <w:rPr>
                <w:szCs w:val="24"/>
              </w:rPr>
            </w:pPr>
            <w:r>
              <w:rPr>
                <w:rFonts w:hint="eastAsia"/>
                <w:szCs w:val="24"/>
              </w:rPr>
              <w:t>Course Name</w:t>
            </w:r>
          </w:p>
          <w:p w:rsidR="00217D1B" w:rsidRDefault="00D55D65">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rsidR="00217D1B" w:rsidRPr="005E64C3" w:rsidRDefault="00892A40">
            <w:pPr>
              <w:jc w:val="both"/>
              <w:rPr>
                <w:color w:val="000000" w:themeColor="text1"/>
                <w:sz w:val="22"/>
                <w:szCs w:val="24"/>
              </w:rPr>
            </w:pPr>
            <w:r w:rsidRPr="005E64C3">
              <w:rPr>
                <w:color w:val="000000" w:themeColor="text1"/>
                <w:sz w:val="22"/>
                <w:szCs w:val="24"/>
              </w:rPr>
              <w:t>Thermodynamics</w:t>
            </w:r>
            <w:r w:rsidR="00063193">
              <w:rPr>
                <w:color w:val="000000" w:themeColor="text1"/>
                <w:sz w:val="22"/>
                <w:szCs w:val="24"/>
              </w:rPr>
              <w:t xml:space="preserve"> (MECH250)</w:t>
            </w:r>
          </w:p>
        </w:tc>
      </w:tr>
      <w:tr w:rsidR="00217D1B">
        <w:tc>
          <w:tcPr>
            <w:tcW w:w="2405" w:type="dxa"/>
            <w:shd w:val="clear" w:color="auto" w:fill="D9D9D9" w:themeFill="background1" w:themeFillShade="D9"/>
          </w:tcPr>
          <w:p w:rsidR="00217D1B" w:rsidRDefault="00D55D65">
            <w:pPr>
              <w:jc w:val="both"/>
              <w:rPr>
                <w:szCs w:val="24"/>
              </w:rPr>
            </w:pPr>
            <w:r>
              <w:rPr>
                <w:rFonts w:hint="eastAsia"/>
                <w:szCs w:val="24"/>
              </w:rPr>
              <w:t>Lecturer(s</w:t>
            </w:r>
            <w:r>
              <w:rPr>
                <w:szCs w:val="24"/>
              </w:rPr>
              <w:t>)</w:t>
            </w:r>
          </w:p>
          <w:p w:rsidR="00217D1B" w:rsidRDefault="00D55D65">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please indicate all lecturers in the column.</w:t>
            </w:r>
          </w:p>
        </w:tc>
        <w:tc>
          <w:tcPr>
            <w:tcW w:w="5891" w:type="dxa"/>
          </w:tcPr>
          <w:p w:rsidR="00217D1B" w:rsidRPr="005E64C3" w:rsidRDefault="00892A40">
            <w:pPr>
              <w:widowControl/>
              <w:jc w:val="both"/>
              <w:rPr>
                <w:color w:val="BFBFBF" w:themeColor="background1" w:themeShade="BF"/>
                <w:sz w:val="22"/>
                <w:szCs w:val="24"/>
              </w:rPr>
            </w:pPr>
            <w:r w:rsidRPr="005E64C3">
              <w:rPr>
                <w:color w:val="000000" w:themeColor="text1"/>
                <w:sz w:val="22"/>
                <w:szCs w:val="24"/>
              </w:rPr>
              <w:t>Prof. Hyung Gyu Park</w:t>
            </w:r>
          </w:p>
        </w:tc>
      </w:tr>
      <w:tr w:rsidR="00217D1B">
        <w:trPr>
          <w:trHeight w:val="1701"/>
        </w:trPr>
        <w:tc>
          <w:tcPr>
            <w:tcW w:w="2405" w:type="dxa"/>
            <w:shd w:val="clear" w:color="auto" w:fill="D9D9D9" w:themeFill="background1" w:themeFillShade="D9"/>
          </w:tcPr>
          <w:p w:rsidR="00217D1B" w:rsidRDefault="00D55D65">
            <w:pPr>
              <w:jc w:val="both"/>
              <w:rPr>
                <w:szCs w:val="24"/>
              </w:rPr>
            </w:pPr>
            <w:r>
              <w:rPr>
                <w:szCs w:val="24"/>
              </w:rPr>
              <w:t>C</w:t>
            </w:r>
            <w:r>
              <w:rPr>
                <w:rFonts w:hint="eastAsia"/>
                <w:szCs w:val="24"/>
              </w:rPr>
              <w:t xml:space="preserve">ourse </w:t>
            </w:r>
            <w:r>
              <w:rPr>
                <w:szCs w:val="24"/>
              </w:rPr>
              <w:t>Description</w:t>
            </w:r>
          </w:p>
          <w:p w:rsidR="00217D1B" w:rsidRDefault="00D55D65">
            <w:pPr>
              <w:rPr>
                <w:szCs w:val="24"/>
              </w:rPr>
            </w:pPr>
            <w:r>
              <w:rPr>
                <w:rFonts w:hint="eastAsia"/>
                <w:sz w:val="20"/>
                <w:szCs w:val="20"/>
              </w:rPr>
              <w:t>*</w:t>
            </w:r>
            <w:r>
              <w:rPr>
                <w:sz w:val="20"/>
                <w:szCs w:val="20"/>
              </w:rPr>
              <w:t>briefly describe the contents covered in the courses.</w:t>
            </w:r>
          </w:p>
        </w:tc>
        <w:tc>
          <w:tcPr>
            <w:tcW w:w="5891" w:type="dxa"/>
          </w:tcPr>
          <w:p w:rsidR="00217D1B" w:rsidRPr="005E64C3" w:rsidRDefault="005947A5">
            <w:pPr>
              <w:jc w:val="both"/>
              <w:rPr>
                <w:color w:val="000000" w:themeColor="text1"/>
                <w:sz w:val="22"/>
                <w:szCs w:val="24"/>
              </w:rPr>
            </w:pPr>
            <w:r w:rsidRPr="005E64C3">
              <w:rPr>
                <w:color w:val="000000" w:themeColor="text1"/>
                <w:sz w:val="22"/>
                <w:szCs w:val="24"/>
              </w:rPr>
              <w:t>This course prepares both undergraduate students majoring in Mechanical Engineering and graduate students of Non-Mechanical Engineering disciplines for fundamental knowledge of ENGINEERING THERMODYNAMICS. Today, Engineering Thermodynamics contributes to addressing the challenges of our century that include efficient use of fossil fuels, promotion of renewable energy technologies, and practice of energy-efficient transportation, buildings and industrial processes. Participating also in global climate change mitigation, air pollution and water pollution, Engineering Thermodynamics extends its applied area to nanotechnology and bioengineering. This course will provide students with the tools of Engineering Thermodynamics</w:t>
            </w:r>
            <w:r w:rsidR="005E64C3">
              <w:rPr>
                <w:color w:val="000000" w:themeColor="text1"/>
                <w:sz w:val="22"/>
                <w:szCs w:val="24"/>
              </w:rPr>
              <w:t>, as well as</w:t>
            </w:r>
            <w:r w:rsidRPr="005E64C3">
              <w:rPr>
                <w:color w:val="000000" w:themeColor="text1"/>
                <w:sz w:val="22"/>
                <w:szCs w:val="24"/>
              </w:rPr>
              <w:t xml:space="preserve"> </w:t>
            </w:r>
            <w:r w:rsidR="005E64C3">
              <w:rPr>
                <w:color w:val="000000" w:themeColor="text1"/>
                <w:sz w:val="22"/>
                <w:szCs w:val="24"/>
              </w:rPr>
              <w:t xml:space="preserve">with </w:t>
            </w:r>
            <w:r w:rsidRPr="005E64C3">
              <w:rPr>
                <w:color w:val="000000" w:themeColor="text1"/>
                <w:sz w:val="22"/>
                <w:szCs w:val="24"/>
              </w:rPr>
              <w:t>background knowledge for making decisions about technology related to thermodynamics.</w:t>
            </w:r>
          </w:p>
        </w:tc>
      </w:tr>
      <w:tr w:rsidR="00217D1B">
        <w:trPr>
          <w:trHeight w:val="1676"/>
        </w:trPr>
        <w:tc>
          <w:tcPr>
            <w:tcW w:w="2405" w:type="dxa"/>
            <w:shd w:val="clear" w:color="auto" w:fill="D9D9D9" w:themeFill="background1" w:themeFillShade="D9"/>
          </w:tcPr>
          <w:p w:rsidR="00217D1B" w:rsidRDefault="00D55D65">
            <w:pPr>
              <w:jc w:val="both"/>
              <w:rPr>
                <w:szCs w:val="24"/>
              </w:rPr>
            </w:pPr>
            <w:r>
              <w:rPr>
                <w:rFonts w:hint="eastAsia"/>
                <w:szCs w:val="24"/>
              </w:rPr>
              <w:t xml:space="preserve">Course </w:t>
            </w:r>
            <w:r>
              <w:rPr>
                <w:szCs w:val="24"/>
              </w:rPr>
              <w:t>O</w:t>
            </w:r>
            <w:r>
              <w:rPr>
                <w:rFonts w:hint="eastAsia"/>
                <w:szCs w:val="24"/>
              </w:rPr>
              <w:t>bjectives</w:t>
            </w:r>
          </w:p>
          <w:p w:rsidR="00217D1B" w:rsidRDefault="00D55D65">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rsidR="00217D1B" w:rsidRPr="00892A40" w:rsidRDefault="005E64C3" w:rsidP="00892A40">
            <w:pPr>
              <w:jc w:val="both"/>
              <w:rPr>
                <w:color w:val="000000" w:themeColor="text1"/>
                <w:szCs w:val="24"/>
              </w:rPr>
            </w:pPr>
            <w:r>
              <w:rPr>
                <w:color w:val="000000" w:themeColor="text1"/>
                <w:sz w:val="22"/>
                <w:szCs w:val="24"/>
              </w:rPr>
              <w:t>Upon completion of this course, students are expected to be knowledgeable on the first and second l</w:t>
            </w:r>
            <w:r w:rsidRPr="005E64C3">
              <w:rPr>
                <w:color w:val="000000" w:themeColor="text1"/>
                <w:sz w:val="22"/>
                <w:szCs w:val="24"/>
              </w:rPr>
              <w:t>aws of thermodynamics,</w:t>
            </w:r>
            <w:r>
              <w:rPr>
                <w:color w:val="000000" w:themeColor="text1"/>
                <w:sz w:val="22"/>
                <w:szCs w:val="24"/>
              </w:rPr>
              <w:t xml:space="preserve"> thermodynamic properties of pure and mixed substances,</w:t>
            </w:r>
            <w:r w:rsidRPr="005E64C3">
              <w:rPr>
                <w:color w:val="000000" w:themeColor="text1"/>
                <w:sz w:val="22"/>
                <w:szCs w:val="24"/>
              </w:rPr>
              <w:t xml:space="preserve"> heat-to-work energy conversion, power cycles for power plants and mobility, refrigeration cycles for buildings, </w:t>
            </w:r>
            <w:r w:rsidR="0002388E">
              <w:rPr>
                <w:color w:val="000000" w:themeColor="text1"/>
                <w:sz w:val="22"/>
                <w:szCs w:val="24"/>
              </w:rPr>
              <w:t xml:space="preserve">thermodynamic relations, </w:t>
            </w:r>
            <w:r>
              <w:rPr>
                <w:color w:val="000000" w:themeColor="text1"/>
                <w:sz w:val="22"/>
                <w:szCs w:val="24"/>
              </w:rPr>
              <w:t>and so forth.</w:t>
            </w:r>
          </w:p>
        </w:tc>
      </w:tr>
      <w:tr w:rsidR="00217D1B">
        <w:trPr>
          <w:trHeight w:val="1701"/>
        </w:trPr>
        <w:tc>
          <w:tcPr>
            <w:tcW w:w="2405" w:type="dxa"/>
            <w:shd w:val="clear" w:color="auto" w:fill="D9D9D9" w:themeFill="background1" w:themeFillShade="D9"/>
          </w:tcPr>
          <w:p w:rsidR="00217D1B" w:rsidRDefault="00D55D65">
            <w:pPr>
              <w:jc w:val="both"/>
              <w:rPr>
                <w:szCs w:val="24"/>
              </w:rPr>
            </w:pPr>
            <w:r>
              <w:rPr>
                <w:szCs w:val="24"/>
              </w:rPr>
              <w:t>Suggested Proficiencies</w:t>
            </w:r>
          </w:p>
          <w:p w:rsidR="00217D1B" w:rsidRDefault="00D55D65">
            <w:pPr>
              <w:jc w:val="both"/>
              <w:rPr>
                <w:szCs w:val="24"/>
              </w:rPr>
            </w:pPr>
            <w:r>
              <w:rPr>
                <w:szCs w:val="24"/>
              </w:rPr>
              <w:t>(if any)</w:t>
            </w:r>
          </w:p>
          <w:p w:rsidR="00217D1B" w:rsidRDefault="00D55D65">
            <w:pPr>
              <w:rPr>
                <w:szCs w:val="24"/>
              </w:rPr>
            </w:pPr>
            <w:r>
              <w:rPr>
                <w:rFonts w:hint="eastAsia"/>
                <w:sz w:val="20"/>
                <w:szCs w:val="20"/>
              </w:rPr>
              <w:t>*</w:t>
            </w:r>
            <w:r>
              <w:rPr>
                <w:sz w:val="20"/>
                <w:szCs w:val="20"/>
              </w:rPr>
              <w:t xml:space="preserve">list preferred knowledge or skills students should </w:t>
            </w:r>
            <w:r>
              <w:rPr>
                <w:sz w:val="20"/>
                <w:szCs w:val="20"/>
              </w:rPr>
              <w:lastRenderedPageBreak/>
              <w:t>have before taking the course.</w:t>
            </w:r>
          </w:p>
        </w:tc>
        <w:tc>
          <w:tcPr>
            <w:tcW w:w="5891" w:type="dxa"/>
          </w:tcPr>
          <w:p w:rsidR="00217D1B" w:rsidRPr="000A1086" w:rsidRDefault="00D55D65">
            <w:pPr>
              <w:jc w:val="both"/>
              <w:rPr>
                <w:rFonts w:cstheme="minorHAnsi"/>
                <w:color w:val="000000" w:themeColor="text1"/>
                <w:szCs w:val="24"/>
              </w:rPr>
            </w:pPr>
            <w:r w:rsidRPr="00892A40">
              <w:rPr>
                <w:rFonts w:ascii="Times New Roman" w:hAnsi="Times New Roman" w:cs="Times New Roman"/>
                <w:color w:val="000000" w:themeColor="text1"/>
              </w:rPr>
              <w:lastRenderedPageBreak/>
              <w:t xml:space="preserve"> </w:t>
            </w:r>
            <w:r w:rsidR="000A1086" w:rsidRPr="000A1086">
              <w:rPr>
                <w:rFonts w:cstheme="minorHAnsi"/>
                <w:color w:val="000000" w:themeColor="text1"/>
                <w:sz w:val="22"/>
              </w:rPr>
              <w:t>General Physics</w:t>
            </w:r>
          </w:p>
        </w:tc>
      </w:tr>
      <w:tr w:rsidR="00217D1B">
        <w:trPr>
          <w:trHeight w:val="1701"/>
        </w:trPr>
        <w:tc>
          <w:tcPr>
            <w:tcW w:w="2405" w:type="dxa"/>
            <w:shd w:val="clear" w:color="auto" w:fill="D9D9D9" w:themeFill="background1" w:themeFillShade="D9"/>
          </w:tcPr>
          <w:p w:rsidR="00217D1B" w:rsidRDefault="00D55D65">
            <w:pPr>
              <w:jc w:val="both"/>
              <w:rPr>
                <w:szCs w:val="24"/>
              </w:rPr>
            </w:pPr>
            <w:r>
              <w:rPr>
                <w:szCs w:val="24"/>
              </w:rPr>
              <w:t>Reading List</w:t>
            </w:r>
          </w:p>
          <w:p w:rsidR="00217D1B" w:rsidRDefault="00D55D65">
            <w:pPr>
              <w:jc w:val="both"/>
              <w:rPr>
                <w:szCs w:val="24"/>
              </w:rPr>
            </w:pPr>
            <w:r>
              <w:rPr>
                <w:szCs w:val="24"/>
              </w:rPr>
              <w:t>(if any)</w:t>
            </w:r>
          </w:p>
          <w:p w:rsidR="00217D1B" w:rsidRDefault="00D55D65">
            <w:pPr>
              <w:rPr>
                <w:szCs w:val="24"/>
              </w:rPr>
            </w:pPr>
            <w:r>
              <w:rPr>
                <w:rFonts w:hint="eastAsia"/>
                <w:sz w:val="20"/>
                <w:szCs w:val="20"/>
              </w:rPr>
              <w:t>*</w:t>
            </w:r>
            <w:r>
              <w:rPr>
                <w:sz w:val="20"/>
                <w:szCs w:val="20"/>
              </w:rPr>
              <w:t>list out the textbooks, references, or other reading materials.</w:t>
            </w:r>
          </w:p>
        </w:tc>
        <w:tc>
          <w:tcPr>
            <w:tcW w:w="5891" w:type="dxa"/>
          </w:tcPr>
          <w:p w:rsidR="0002388E" w:rsidRDefault="000A1086">
            <w:pPr>
              <w:widowControl/>
              <w:contextualSpacing/>
              <w:rPr>
                <w:color w:val="000000" w:themeColor="text1"/>
                <w:szCs w:val="24"/>
              </w:rPr>
            </w:pPr>
            <w:r>
              <w:rPr>
                <w:color w:val="000000" w:themeColor="text1"/>
                <w:szCs w:val="24"/>
              </w:rPr>
              <w:t xml:space="preserve">Moran’s </w:t>
            </w:r>
            <w:r w:rsidR="00892A40" w:rsidRPr="00892A40">
              <w:rPr>
                <w:color w:val="000000" w:themeColor="text1"/>
                <w:szCs w:val="24"/>
              </w:rPr>
              <w:t>Principle</w:t>
            </w:r>
            <w:r>
              <w:rPr>
                <w:color w:val="000000" w:themeColor="text1"/>
                <w:szCs w:val="24"/>
              </w:rPr>
              <w:t>s</w:t>
            </w:r>
            <w:r w:rsidR="00892A40" w:rsidRPr="00892A40">
              <w:rPr>
                <w:color w:val="000000" w:themeColor="text1"/>
                <w:szCs w:val="24"/>
              </w:rPr>
              <w:t xml:space="preserve"> of Engineering Thermodynamics,</w:t>
            </w:r>
            <w:r>
              <w:rPr>
                <w:color w:val="000000" w:themeColor="text1"/>
                <w:szCs w:val="24"/>
              </w:rPr>
              <w:t xml:space="preserve"> SI Version, M. J. Moran, H. N. Shapiro, D. D. </w:t>
            </w:r>
            <w:proofErr w:type="spellStart"/>
            <w:r>
              <w:rPr>
                <w:color w:val="000000" w:themeColor="text1"/>
                <w:szCs w:val="24"/>
              </w:rPr>
              <w:t>Boettner</w:t>
            </w:r>
            <w:proofErr w:type="spellEnd"/>
            <w:r>
              <w:rPr>
                <w:color w:val="000000" w:themeColor="text1"/>
                <w:szCs w:val="24"/>
              </w:rPr>
              <w:t xml:space="preserve"> and M. B. Bailey,</w:t>
            </w:r>
            <w:r w:rsidR="00892A40" w:rsidRPr="00892A40">
              <w:rPr>
                <w:color w:val="000000" w:themeColor="text1"/>
                <w:szCs w:val="24"/>
              </w:rPr>
              <w:t xml:space="preserve"> 9th ed.</w:t>
            </w:r>
            <w:r>
              <w:rPr>
                <w:color w:val="000000" w:themeColor="text1"/>
                <w:szCs w:val="24"/>
              </w:rPr>
              <w:t xml:space="preserve"> Wiley (</w:t>
            </w:r>
            <w:r w:rsidR="0002388E">
              <w:rPr>
                <w:color w:val="000000" w:themeColor="text1"/>
                <w:szCs w:val="24"/>
              </w:rPr>
              <w:t>2018)</w:t>
            </w:r>
            <w:r>
              <w:rPr>
                <w:color w:val="000000" w:themeColor="text1"/>
                <w:szCs w:val="24"/>
              </w:rPr>
              <w:t xml:space="preserve"> (Other editions are allowed)</w:t>
            </w:r>
            <w:r w:rsidR="0002388E">
              <w:rPr>
                <w:color w:val="000000" w:themeColor="text1"/>
                <w:szCs w:val="24"/>
              </w:rPr>
              <w:t xml:space="preserve"> </w:t>
            </w:r>
            <w:r w:rsidR="0002388E" w:rsidRPr="0002388E">
              <w:rPr>
                <w:i/>
                <w:color w:val="000000" w:themeColor="text1"/>
                <w:szCs w:val="24"/>
              </w:rPr>
              <w:t>OR</w:t>
            </w:r>
          </w:p>
          <w:p w:rsidR="0002388E" w:rsidRPr="00892A40" w:rsidRDefault="0002388E">
            <w:pPr>
              <w:widowControl/>
              <w:contextualSpacing/>
              <w:rPr>
                <w:color w:val="000000" w:themeColor="text1"/>
                <w:szCs w:val="24"/>
              </w:rPr>
            </w:pPr>
            <w:r>
              <w:rPr>
                <w:color w:val="000000" w:themeColor="text1"/>
                <w:szCs w:val="24"/>
              </w:rPr>
              <w:t>Fundamentals of Engineering Thermodynamics,</w:t>
            </w:r>
            <w:r>
              <w:t xml:space="preserve"> </w:t>
            </w:r>
            <w:r w:rsidRPr="0002388E">
              <w:rPr>
                <w:color w:val="000000" w:themeColor="text1"/>
                <w:szCs w:val="24"/>
              </w:rPr>
              <w:t xml:space="preserve">M. J. Moran, H. N. Shapiro, D. D. </w:t>
            </w:r>
            <w:proofErr w:type="spellStart"/>
            <w:r w:rsidRPr="0002388E">
              <w:rPr>
                <w:color w:val="000000" w:themeColor="text1"/>
                <w:szCs w:val="24"/>
              </w:rPr>
              <w:t>Boettner</w:t>
            </w:r>
            <w:proofErr w:type="spellEnd"/>
            <w:r w:rsidRPr="0002388E">
              <w:rPr>
                <w:color w:val="000000" w:themeColor="text1"/>
                <w:szCs w:val="24"/>
              </w:rPr>
              <w:t xml:space="preserve"> and M. B. Bailey, 9th ed. Wiley (2018) (Other editions are allowed)</w:t>
            </w:r>
            <w:r>
              <w:rPr>
                <w:color w:val="000000" w:themeColor="text1"/>
                <w:szCs w:val="24"/>
              </w:rPr>
              <w:t xml:space="preserve">  </w:t>
            </w:r>
          </w:p>
        </w:tc>
      </w:tr>
      <w:tr w:rsidR="00217D1B">
        <w:trPr>
          <w:trHeight w:val="1701"/>
        </w:trPr>
        <w:tc>
          <w:tcPr>
            <w:tcW w:w="2405" w:type="dxa"/>
            <w:shd w:val="clear" w:color="auto" w:fill="D9D9D9" w:themeFill="background1" w:themeFillShade="D9"/>
          </w:tcPr>
          <w:p w:rsidR="00217D1B" w:rsidRDefault="00D55D65">
            <w:pPr>
              <w:jc w:val="both"/>
              <w:rPr>
                <w:szCs w:val="24"/>
              </w:rPr>
            </w:pPr>
            <w:r>
              <w:rPr>
                <w:rFonts w:hint="eastAsia"/>
                <w:szCs w:val="24"/>
              </w:rPr>
              <w:t>Gradi</w:t>
            </w:r>
            <w:r>
              <w:rPr>
                <w:szCs w:val="24"/>
              </w:rPr>
              <w:t>ng Criteria</w:t>
            </w:r>
          </w:p>
          <w:p w:rsidR="00217D1B" w:rsidRDefault="00D55D65">
            <w:pPr>
              <w:rPr>
                <w:szCs w:val="24"/>
              </w:rPr>
            </w:pPr>
            <w:r>
              <w:rPr>
                <w:rFonts w:hint="eastAsia"/>
                <w:sz w:val="20"/>
                <w:szCs w:val="20"/>
              </w:rPr>
              <w:t>*</w:t>
            </w:r>
            <w:r>
              <w:rPr>
                <w:sz w:val="20"/>
                <w:szCs w:val="20"/>
              </w:rPr>
              <w:t>how would the students be assessed during the course.</w:t>
            </w:r>
          </w:p>
        </w:tc>
        <w:tc>
          <w:tcPr>
            <w:tcW w:w="5891" w:type="dxa"/>
          </w:tcPr>
          <w:p w:rsidR="00892A40" w:rsidRPr="0002388E" w:rsidRDefault="00892A40" w:rsidP="00892A40">
            <w:pPr>
              <w:jc w:val="both"/>
              <w:rPr>
                <w:rFonts w:cstheme="minorHAnsi"/>
              </w:rPr>
            </w:pPr>
            <w:r w:rsidRPr="0002388E">
              <w:rPr>
                <w:rFonts w:cstheme="minorHAnsi"/>
              </w:rPr>
              <w:t xml:space="preserve">Homework: </w:t>
            </w:r>
            <w:r w:rsidR="000A1086" w:rsidRPr="0002388E">
              <w:rPr>
                <w:rFonts w:cstheme="minorHAnsi"/>
              </w:rPr>
              <w:t>5</w:t>
            </w:r>
            <w:r w:rsidRPr="0002388E">
              <w:rPr>
                <w:rFonts w:cstheme="minorHAnsi"/>
              </w:rPr>
              <w:t>0%</w:t>
            </w:r>
          </w:p>
          <w:p w:rsidR="00217D1B" w:rsidRPr="00584E84" w:rsidRDefault="00892A40" w:rsidP="00892A40">
            <w:pPr>
              <w:jc w:val="both"/>
              <w:rPr>
                <w:i/>
                <w:szCs w:val="24"/>
              </w:rPr>
            </w:pPr>
            <w:r w:rsidRPr="0002388E">
              <w:rPr>
                <w:rFonts w:cstheme="minorHAnsi"/>
              </w:rPr>
              <w:t>Final Examination: 50%</w:t>
            </w:r>
            <w:r w:rsidR="00D55D65" w:rsidRPr="00892A40">
              <w:rPr>
                <w:rFonts w:ascii="Times New Roman" w:hAnsi="Times New Roman" w:cs="Times New Roman"/>
              </w:rPr>
              <w:t xml:space="preserve"> </w:t>
            </w:r>
          </w:p>
        </w:tc>
      </w:tr>
    </w:tbl>
    <w:p w:rsidR="00217D1B" w:rsidRDefault="00217D1B">
      <w:pPr>
        <w:jc w:val="both"/>
        <w:rPr>
          <w:szCs w:val="24"/>
        </w:rPr>
      </w:pPr>
    </w:p>
    <w:p w:rsidR="00217D1B" w:rsidRDefault="00217D1B">
      <w:pPr>
        <w:widowControl/>
        <w:jc w:val="both"/>
        <w:rPr>
          <w:szCs w:val="24"/>
        </w:rPr>
      </w:pPr>
    </w:p>
    <w:p w:rsidR="00217D1B" w:rsidRDefault="00D55D65">
      <w:pPr>
        <w:jc w:val="both"/>
        <w:rPr>
          <w:szCs w:val="24"/>
        </w:rPr>
      </w:pPr>
      <w:r>
        <w:rPr>
          <w:b/>
          <w:szCs w:val="24"/>
        </w:rPr>
        <w:t>Course Schedule</w:t>
      </w:r>
    </w:p>
    <w:tbl>
      <w:tblPr>
        <w:tblStyle w:val="a6"/>
        <w:tblW w:w="0" w:type="auto"/>
        <w:tblLook w:val="04A0" w:firstRow="1" w:lastRow="0" w:firstColumn="1" w:lastColumn="0" w:noHBand="0" w:noVBand="1"/>
      </w:tblPr>
      <w:tblGrid>
        <w:gridCol w:w="985"/>
        <w:gridCol w:w="1980"/>
        <w:gridCol w:w="3458"/>
        <w:gridCol w:w="1873"/>
      </w:tblGrid>
      <w:tr w:rsidR="00217D1B" w:rsidTr="003A0121">
        <w:trPr>
          <w:trHeight w:val="356"/>
        </w:trPr>
        <w:tc>
          <w:tcPr>
            <w:tcW w:w="985" w:type="dxa"/>
            <w:shd w:val="clear" w:color="auto" w:fill="E7E6E6" w:themeFill="background2"/>
          </w:tcPr>
          <w:p w:rsidR="00217D1B" w:rsidRDefault="00D55D65">
            <w:pPr>
              <w:jc w:val="both"/>
              <w:rPr>
                <w:rFonts w:cstheme="minorHAnsi"/>
                <w:szCs w:val="24"/>
              </w:rPr>
            </w:pPr>
            <w:r>
              <w:rPr>
                <w:rFonts w:cstheme="minorHAnsi"/>
                <w:szCs w:val="24"/>
              </w:rPr>
              <w:t>Class</w:t>
            </w:r>
          </w:p>
        </w:tc>
        <w:tc>
          <w:tcPr>
            <w:tcW w:w="1980" w:type="dxa"/>
            <w:shd w:val="clear" w:color="auto" w:fill="E7E6E6" w:themeFill="background2"/>
          </w:tcPr>
          <w:p w:rsidR="00217D1B" w:rsidRDefault="00D55D65">
            <w:pPr>
              <w:jc w:val="both"/>
              <w:rPr>
                <w:rFonts w:cstheme="minorHAnsi"/>
                <w:szCs w:val="24"/>
              </w:rPr>
            </w:pPr>
            <w:r>
              <w:rPr>
                <w:rFonts w:cstheme="minorHAnsi"/>
                <w:szCs w:val="24"/>
              </w:rPr>
              <w:t>Date (YYYY/MM/DD)</w:t>
            </w:r>
          </w:p>
        </w:tc>
        <w:tc>
          <w:tcPr>
            <w:tcW w:w="3458" w:type="dxa"/>
            <w:shd w:val="clear" w:color="auto" w:fill="E7E6E6" w:themeFill="background2"/>
          </w:tcPr>
          <w:p w:rsidR="00217D1B" w:rsidRDefault="00D55D65">
            <w:pPr>
              <w:jc w:val="both"/>
              <w:rPr>
                <w:rFonts w:cstheme="minorHAnsi"/>
                <w:szCs w:val="24"/>
              </w:rPr>
            </w:pPr>
            <w:r>
              <w:rPr>
                <w:rFonts w:cstheme="minorHAnsi"/>
                <w:szCs w:val="24"/>
              </w:rPr>
              <w:t>Course Topic</w:t>
            </w:r>
          </w:p>
        </w:tc>
        <w:tc>
          <w:tcPr>
            <w:tcW w:w="1873" w:type="dxa"/>
            <w:shd w:val="clear" w:color="auto" w:fill="E7E6E6" w:themeFill="background2"/>
          </w:tcPr>
          <w:p w:rsidR="00217D1B" w:rsidRDefault="00D55D65">
            <w:pPr>
              <w:jc w:val="both"/>
              <w:rPr>
                <w:rFonts w:cstheme="minorHAnsi"/>
                <w:szCs w:val="24"/>
              </w:rPr>
            </w:pPr>
            <w:r>
              <w:rPr>
                <w:rFonts w:cstheme="minorHAnsi"/>
                <w:szCs w:val="24"/>
              </w:rPr>
              <w:t>Lecturer</w:t>
            </w:r>
          </w:p>
        </w:tc>
      </w:tr>
      <w:tr w:rsidR="00217D1B" w:rsidTr="003A0121">
        <w:trPr>
          <w:trHeight w:val="341"/>
        </w:trPr>
        <w:tc>
          <w:tcPr>
            <w:tcW w:w="985" w:type="dxa"/>
          </w:tcPr>
          <w:p w:rsidR="00217D1B" w:rsidRPr="003A0121" w:rsidRDefault="00D55D65">
            <w:pPr>
              <w:jc w:val="both"/>
              <w:rPr>
                <w:rFonts w:cstheme="minorHAnsi"/>
                <w:szCs w:val="24"/>
              </w:rPr>
            </w:pPr>
            <w:r w:rsidRPr="003A0121">
              <w:rPr>
                <w:rFonts w:cstheme="minorHAnsi"/>
                <w:szCs w:val="24"/>
              </w:rPr>
              <w:t>1</w:t>
            </w:r>
          </w:p>
        </w:tc>
        <w:tc>
          <w:tcPr>
            <w:tcW w:w="1980" w:type="dxa"/>
          </w:tcPr>
          <w:p w:rsidR="00217D1B" w:rsidRPr="003A0121" w:rsidRDefault="0002388E">
            <w:pPr>
              <w:jc w:val="both"/>
              <w:rPr>
                <w:rFonts w:eastAsia="SimSun" w:cstheme="minorHAnsi"/>
                <w:color w:val="BFBFBF" w:themeColor="background1" w:themeShade="BF"/>
                <w:szCs w:val="24"/>
                <w:lang w:eastAsia="zh-CN"/>
              </w:rPr>
            </w:pPr>
            <w:r w:rsidRPr="003A0121">
              <w:rPr>
                <w:rFonts w:eastAsia="SimSun" w:cstheme="minorHAnsi"/>
                <w:szCs w:val="24"/>
                <w:lang w:eastAsia="zh-CN"/>
              </w:rPr>
              <w:t>Week 1</w:t>
            </w:r>
          </w:p>
        </w:tc>
        <w:tc>
          <w:tcPr>
            <w:tcW w:w="3458" w:type="dxa"/>
          </w:tcPr>
          <w:p w:rsidR="00217D1B" w:rsidRPr="003A0121" w:rsidRDefault="002915A5" w:rsidP="003951FA">
            <w:pPr>
              <w:rPr>
                <w:rFonts w:cstheme="minorHAnsi"/>
                <w:i/>
              </w:rPr>
            </w:pPr>
            <w:r w:rsidRPr="003A0121">
              <w:rPr>
                <w:rFonts w:cstheme="minorHAnsi"/>
                <w:i/>
              </w:rPr>
              <w:t>Basic pr</w:t>
            </w:r>
            <w:r w:rsidR="0002388E" w:rsidRPr="003A0121">
              <w:rPr>
                <w:rFonts w:cstheme="minorHAnsi"/>
                <w:i/>
              </w:rPr>
              <w:t>operties</w:t>
            </w:r>
            <w:r w:rsidRPr="003A0121">
              <w:rPr>
                <w:rFonts w:cstheme="minorHAnsi"/>
                <w:i/>
              </w:rPr>
              <w:t xml:space="preserve"> of </w:t>
            </w:r>
            <w:r w:rsidR="003951FA" w:rsidRPr="003A0121">
              <w:rPr>
                <w:rFonts w:cstheme="minorHAnsi"/>
                <w:i/>
              </w:rPr>
              <w:t>E</w:t>
            </w:r>
            <w:r w:rsidRPr="003A0121">
              <w:rPr>
                <w:rFonts w:cstheme="minorHAnsi"/>
                <w:i/>
              </w:rPr>
              <w:t xml:space="preserve">ngineering </w:t>
            </w:r>
            <w:r w:rsidR="003951FA" w:rsidRPr="003A0121">
              <w:rPr>
                <w:rFonts w:cstheme="minorHAnsi"/>
                <w:i/>
              </w:rPr>
              <w:t>T</w:t>
            </w:r>
            <w:r w:rsidRPr="003A0121">
              <w:rPr>
                <w:rFonts w:cstheme="minorHAnsi"/>
                <w:i/>
              </w:rPr>
              <w:t>hermodynamics</w:t>
            </w:r>
          </w:p>
        </w:tc>
        <w:tc>
          <w:tcPr>
            <w:tcW w:w="1873" w:type="dxa"/>
          </w:tcPr>
          <w:p w:rsidR="00217D1B" w:rsidRPr="00063193" w:rsidRDefault="002915A5">
            <w:pPr>
              <w:jc w:val="both"/>
              <w:rPr>
                <w:rFonts w:cstheme="minorHAnsi"/>
                <w:i/>
              </w:rPr>
            </w:pPr>
            <w:r w:rsidRPr="00063193">
              <w:rPr>
                <w:rFonts w:cstheme="minorHAnsi"/>
                <w:i/>
              </w:rPr>
              <w:t>Prof. H</w:t>
            </w:r>
            <w:r w:rsidR="0002388E" w:rsidRPr="00063193">
              <w:rPr>
                <w:rFonts w:cstheme="minorHAnsi"/>
                <w:i/>
              </w:rPr>
              <w:t>.</w:t>
            </w:r>
            <w:r w:rsidRPr="00063193">
              <w:rPr>
                <w:rFonts w:cstheme="minorHAnsi"/>
                <w:i/>
              </w:rPr>
              <w:t xml:space="preserve"> G</w:t>
            </w:r>
            <w:r w:rsidR="0002388E" w:rsidRPr="00063193">
              <w:rPr>
                <w:rFonts w:cstheme="minorHAnsi"/>
                <w:i/>
              </w:rPr>
              <w:t>.</w:t>
            </w:r>
            <w:r w:rsidRPr="00063193">
              <w:rPr>
                <w:rFonts w:cstheme="minorHAnsi"/>
                <w:i/>
              </w:rPr>
              <w:t xml:space="preserve"> Park</w:t>
            </w:r>
          </w:p>
        </w:tc>
      </w:tr>
      <w:tr w:rsidR="00217D1B" w:rsidTr="003A0121">
        <w:trPr>
          <w:trHeight w:val="356"/>
        </w:trPr>
        <w:tc>
          <w:tcPr>
            <w:tcW w:w="985" w:type="dxa"/>
          </w:tcPr>
          <w:p w:rsidR="00217D1B" w:rsidRPr="003A0121" w:rsidRDefault="00D55D65">
            <w:pPr>
              <w:jc w:val="both"/>
              <w:rPr>
                <w:rFonts w:cstheme="minorHAnsi"/>
              </w:rPr>
            </w:pPr>
            <w:r w:rsidRPr="003A0121">
              <w:rPr>
                <w:rFonts w:cstheme="minorHAnsi"/>
              </w:rPr>
              <w:t>2</w:t>
            </w:r>
          </w:p>
        </w:tc>
        <w:tc>
          <w:tcPr>
            <w:tcW w:w="1980" w:type="dxa"/>
          </w:tcPr>
          <w:p w:rsidR="00217D1B" w:rsidRPr="003A0121" w:rsidRDefault="0002388E">
            <w:pPr>
              <w:jc w:val="both"/>
              <w:rPr>
                <w:rFonts w:cstheme="minorHAnsi"/>
              </w:rPr>
            </w:pPr>
            <w:r w:rsidRPr="003A0121">
              <w:rPr>
                <w:rFonts w:cstheme="minorHAnsi"/>
              </w:rPr>
              <w:t>Week 2</w:t>
            </w:r>
          </w:p>
        </w:tc>
        <w:tc>
          <w:tcPr>
            <w:tcW w:w="3458" w:type="dxa"/>
          </w:tcPr>
          <w:p w:rsidR="00217D1B" w:rsidRPr="003A0121" w:rsidRDefault="003951FA" w:rsidP="003951FA">
            <w:pPr>
              <w:rPr>
                <w:rFonts w:cstheme="minorHAnsi"/>
                <w:i/>
              </w:rPr>
            </w:pPr>
            <w:r w:rsidRPr="003A0121">
              <w:rPr>
                <w:rFonts w:cstheme="minorHAnsi"/>
                <w:i/>
              </w:rPr>
              <w:t>Work-and-Heat Equivalence, Principle of Conservation</w:t>
            </w:r>
            <w:r w:rsidR="004A4517" w:rsidRPr="003A0121">
              <w:rPr>
                <w:rFonts w:cstheme="minorHAnsi"/>
                <w:i/>
              </w:rPr>
              <w:t>, Mechanical Energy Conversion</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3</w:t>
            </w:r>
          </w:p>
        </w:tc>
        <w:tc>
          <w:tcPr>
            <w:tcW w:w="1980" w:type="dxa"/>
          </w:tcPr>
          <w:p w:rsidR="00217D1B" w:rsidRPr="003A0121" w:rsidRDefault="003951FA">
            <w:pPr>
              <w:jc w:val="both"/>
              <w:rPr>
                <w:rFonts w:cstheme="minorHAnsi"/>
              </w:rPr>
            </w:pPr>
            <w:r w:rsidRPr="003A0121">
              <w:rPr>
                <w:rFonts w:cstheme="minorHAnsi"/>
              </w:rPr>
              <w:t>Week 3</w:t>
            </w:r>
          </w:p>
        </w:tc>
        <w:tc>
          <w:tcPr>
            <w:tcW w:w="3458" w:type="dxa"/>
          </w:tcPr>
          <w:p w:rsidR="00217D1B" w:rsidRPr="003A0121" w:rsidRDefault="004A4517" w:rsidP="003951FA">
            <w:pPr>
              <w:rPr>
                <w:rFonts w:cstheme="minorHAnsi"/>
                <w:i/>
              </w:rPr>
            </w:pPr>
            <w:r w:rsidRPr="003A0121">
              <w:rPr>
                <w:rFonts w:cstheme="minorHAnsi"/>
                <w:i/>
              </w:rPr>
              <w:t xml:space="preserve">State Principle, p-v diagram, Thermodynamic expansion work </w:t>
            </w:r>
            <w:proofErr w:type="spellStart"/>
            <w:r w:rsidRPr="003A0121">
              <w:rPr>
                <w:rFonts w:cstheme="minorHAnsi"/>
                <w:i/>
              </w:rPr>
              <w:t>pdv</w:t>
            </w:r>
            <w:proofErr w:type="spellEnd"/>
            <w:r w:rsidRPr="003A0121">
              <w:rPr>
                <w:rFonts w:cstheme="minorHAnsi"/>
                <w:i/>
              </w:rPr>
              <w:t xml:space="preserve">, Internal Energy and Enthalpy, Thermodynamic properties and processes of an ideal gas  </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4</w:t>
            </w:r>
          </w:p>
        </w:tc>
        <w:tc>
          <w:tcPr>
            <w:tcW w:w="1980" w:type="dxa"/>
          </w:tcPr>
          <w:p w:rsidR="00217D1B" w:rsidRPr="003A0121" w:rsidRDefault="003951FA">
            <w:pPr>
              <w:jc w:val="both"/>
              <w:rPr>
                <w:rFonts w:cstheme="minorHAnsi"/>
              </w:rPr>
            </w:pPr>
            <w:r w:rsidRPr="003A0121">
              <w:rPr>
                <w:rFonts w:cstheme="minorHAnsi"/>
              </w:rPr>
              <w:t>Week 4</w:t>
            </w:r>
          </w:p>
        </w:tc>
        <w:tc>
          <w:tcPr>
            <w:tcW w:w="3458" w:type="dxa"/>
          </w:tcPr>
          <w:p w:rsidR="00217D1B" w:rsidRPr="003A0121" w:rsidRDefault="00F60A70" w:rsidP="003951FA">
            <w:pPr>
              <w:rPr>
                <w:rFonts w:cstheme="minorHAnsi"/>
                <w:i/>
              </w:rPr>
            </w:pPr>
            <w:r w:rsidRPr="003A0121">
              <w:rPr>
                <w:rFonts w:cstheme="minorHAnsi"/>
                <w:i/>
              </w:rPr>
              <w:t>The 1</w:t>
            </w:r>
            <w:r w:rsidRPr="003A0121">
              <w:rPr>
                <w:rFonts w:cstheme="minorHAnsi"/>
                <w:i/>
                <w:vertAlign w:val="superscript"/>
              </w:rPr>
              <w:t>st</w:t>
            </w:r>
            <w:r w:rsidRPr="003A0121">
              <w:rPr>
                <w:rFonts w:cstheme="minorHAnsi"/>
                <w:i/>
              </w:rPr>
              <w:t xml:space="preserve"> Law of Thermodynamics</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5</w:t>
            </w:r>
          </w:p>
        </w:tc>
        <w:tc>
          <w:tcPr>
            <w:tcW w:w="1980" w:type="dxa"/>
          </w:tcPr>
          <w:p w:rsidR="00217D1B" w:rsidRPr="003A0121" w:rsidRDefault="003951FA">
            <w:pPr>
              <w:jc w:val="both"/>
              <w:rPr>
                <w:rFonts w:cstheme="minorHAnsi"/>
              </w:rPr>
            </w:pPr>
            <w:r w:rsidRPr="003A0121">
              <w:rPr>
                <w:rFonts w:cstheme="minorHAnsi"/>
              </w:rPr>
              <w:t>Week 5</w:t>
            </w:r>
          </w:p>
        </w:tc>
        <w:tc>
          <w:tcPr>
            <w:tcW w:w="3458" w:type="dxa"/>
          </w:tcPr>
          <w:p w:rsidR="00217D1B" w:rsidRPr="003A0121" w:rsidRDefault="00F60A70" w:rsidP="003951FA">
            <w:pPr>
              <w:rPr>
                <w:rFonts w:cstheme="minorHAnsi"/>
                <w:i/>
              </w:rPr>
            </w:pPr>
            <w:r w:rsidRPr="003A0121">
              <w:rPr>
                <w:rFonts w:cstheme="minorHAnsi"/>
                <w:i/>
              </w:rPr>
              <w:t xml:space="preserve">Entropy and </w:t>
            </w:r>
            <w:proofErr w:type="spellStart"/>
            <w:r w:rsidRPr="003A0121">
              <w:rPr>
                <w:rFonts w:cstheme="minorHAnsi"/>
                <w:i/>
              </w:rPr>
              <w:t>Irreversibilities</w:t>
            </w:r>
            <w:proofErr w:type="spellEnd"/>
            <w:r w:rsidRPr="003A0121">
              <w:rPr>
                <w:rFonts w:cstheme="minorHAnsi"/>
                <w:i/>
              </w:rPr>
              <w:t>, The 2</w:t>
            </w:r>
            <w:r w:rsidRPr="003A0121">
              <w:rPr>
                <w:rFonts w:cstheme="minorHAnsi"/>
                <w:i/>
                <w:vertAlign w:val="superscript"/>
              </w:rPr>
              <w:t>nd</w:t>
            </w:r>
            <w:r w:rsidRPr="003A0121">
              <w:rPr>
                <w:rFonts w:cstheme="minorHAnsi"/>
                <w:i/>
              </w:rPr>
              <w:t xml:space="preserve"> Law of Thermodynamics of a Closed System </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6</w:t>
            </w:r>
          </w:p>
        </w:tc>
        <w:tc>
          <w:tcPr>
            <w:tcW w:w="1980" w:type="dxa"/>
          </w:tcPr>
          <w:p w:rsidR="00217D1B" w:rsidRPr="003A0121" w:rsidRDefault="003951FA">
            <w:pPr>
              <w:jc w:val="both"/>
              <w:rPr>
                <w:rFonts w:cstheme="minorHAnsi"/>
              </w:rPr>
            </w:pPr>
            <w:r w:rsidRPr="003A0121">
              <w:rPr>
                <w:rFonts w:cstheme="minorHAnsi"/>
              </w:rPr>
              <w:t>Week 6</w:t>
            </w:r>
          </w:p>
        </w:tc>
        <w:tc>
          <w:tcPr>
            <w:tcW w:w="3458" w:type="dxa"/>
          </w:tcPr>
          <w:p w:rsidR="00217D1B" w:rsidRPr="003A0121" w:rsidRDefault="00F60A70" w:rsidP="003951FA">
            <w:pPr>
              <w:rPr>
                <w:rFonts w:cstheme="minorHAnsi"/>
                <w:i/>
              </w:rPr>
            </w:pPr>
            <w:r w:rsidRPr="003A0121">
              <w:rPr>
                <w:rFonts w:cstheme="minorHAnsi"/>
                <w:i/>
              </w:rPr>
              <w:t>T-s and h-s diagrams, The 2</w:t>
            </w:r>
            <w:r w:rsidRPr="003A0121">
              <w:rPr>
                <w:rFonts w:cstheme="minorHAnsi"/>
                <w:i/>
                <w:vertAlign w:val="superscript"/>
              </w:rPr>
              <w:t>nd</w:t>
            </w:r>
            <w:r w:rsidRPr="003A0121">
              <w:rPr>
                <w:rFonts w:cstheme="minorHAnsi"/>
                <w:i/>
              </w:rPr>
              <w:t xml:space="preserve"> </w:t>
            </w:r>
            <w:r w:rsidRPr="003A0121">
              <w:rPr>
                <w:rFonts w:cstheme="minorHAnsi"/>
                <w:i/>
              </w:rPr>
              <w:lastRenderedPageBreak/>
              <w:t>Law of Thermodynamics of a Control Volume</w:t>
            </w:r>
          </w:p>
        </w:tc>
        <w:tc>
          <w:tcPr>
            <w:tcW w:w="1873" w:type="dxa"/>
          </w:tcPr>
          <w:p w:rsidR="00217D1B" w:rsidRPr="00063193" w:rsidRDefault="003951FA">
            <w:pPr>
              <w:jc w:val="both"/>
              <w:rPr>
                <w:rFonts w:cstheme="minorHAnsi"/>
                <w:i/>
              </w:rPr>
            </w:pPr>
            <w:r w:rsidRPr="00063193">
              <w:rPr>
                <w:rFonts w:cstheme="minorHAnsi"/>
                <w:i/>
              </w:rPr>
              <w:lastRenderedPageBreak/>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7</w:t>
            </w:r>
          </w:p>
        </w:tc>
        <w:tc>
          <w:tcPr>
            <w:tcW w:w="1980" w:type="dxa"/>
          </w:tcPr>
          <w:p w:rsidR="00217D1B" w:rsidRPr="003A0121" w:rsidRDefault="003951FA">
            <w:pPr>
              <w:jc w:val="both"/>
              <w:rPr>
                <w:rFonts w:cstheme="minorHAnsi"/>
              </w:rPr>
            </w:pPr>
            <w:r w:rsidRPr="003A0121">
              <w:rPr>
                <w:rFonts w:cstheme="minorHAnsi"/>
              </w:rPr>
              <w:t>Week 7</w:t>
            </w:r>
          </w:p>
        </w:tc>
        <w:tc>
          <w:tcPr>
            <w:tcW w:w="3458" w:type="dxa"/>
          </w:tcPr>
          <w:p w:rsidR="00217D1B" w:rsidRPr="003A0121" w:rsidRDefault="00F60A70" w:rsidP="003951FA">
            <w:pPr>
              <w:rPr>
                <w:rFonts w:cstheme="minorHAnsi"/>
                <w:i/>
              </w:rPr>
            </w:pPr>
            <w:r w:rsidRPr="003A0121">
              <w:rPr>
                <w:rFonts w:cstheme="minorHAnsi"/>
                <w:i/>
              </w:rPr>
              <w:t xml:space="preserve">Evaluation of Thermodynamic Properties of Pure Substances, Thermodynamics of Pure Substances </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8</w:t>
            </w:r>
          </w:p>
        </w:tc>
        <w:tc>
          <w:tcPr>
            <w:tcW w:w="1980" w:type="dxa"/>
          </w:tcPr>
          <w:p w:rsidR="00217D1B" w:rsidRPr="003A0121" w:rsidRDefault="003951FA">
            <w:pPr>
              <w:jc w:val="both"/>
              <w:rPr>
                <w:rFonts w:cstheme="minorHAnsi"/>
              </w:rPr>
            </w:pPr>
            <w:r w:rsidRPr="003A0121">
              <w:rPr>
                <w:rFonts w:cstheme="minorHAnsi"/>
              </w:rPr>
              <w:t>Week 8</w:t>
            </w:r>
          </w:p>
        </w:tc>
        <w:tc>
          <w:tcPr>
            <w:tcW w:w="3458" w:type="dxa"/>
          </w:tcPr>
          <w:p w:rsidR="00217D1B" w:rsidRPr="003A0121" w:rsidRDefault="00F60A70" w:rsidP="003951FA">
            <w:pPr>
              <w:rPr>
                <w:rFonts w:cstheme="minorHAnsi"/>
                <w:i/>
              </w:rPr>
            </w:pPr>
            <w:r w:rsidRPr="003A0121">
              <w:rPr>
                <w:rFonts w:cstheme="minorHAnsi"/>
                <w:i/>
              </w:rPr>
              <w:t>Power Generation Concept, Basic Vapor Power Cycle</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9</w:t>
            </w:r>
          </w:p>
        </w:tc>
        <w:tc>
          <w:tcPr>
            <w:tcW w:w="1980" w:type="dxa"/>
          </w:tcPr>
          <w:p w:rsidR="00217D1B" w:rsidRPr="003A0121" w:rsidRDefault="003951FA">
            <w:pPr>
              <w:jc w:val="both"/>
              <w:rPr>
                <w:rFonts w:cstheme="minorHAnsi"/>
              </w:rPr>
            </w:pPr>
            <w:r w:rsidRPr="003A0121">
              <w:rPr>
                <w:rFonts w:cstheme="minorHAnsi"/>
              </w:rPr>
              <w:t>Week 9</w:t>
            </w:r>
          </w:p>
        </w:tc>
        <w:tc>
          <w:tcPr>
            <w:tcW w:w="3458" w:type="dxa"/>
          </w:tcPr>
          <w:p w:rsidR="00217D1B" w:rsidRPr="003A0121" w:rsidRDefault="00F60A70" w:rsidP="003951FA">
            <w:pPr>
              <w:rPr>
                <w:rFonts w:cstheme="minorHAnsi"/>
                <w:i/>
              </w:rPr>
            </w:pPr>
            <w:r w:rsidRPr="003A0121">
              <w:rPr>
                <w:rFonts w:cstheme="minorHAnsi"/>
                <w:i/>
              </w:rPr>
              <w:t>Basic Gas Power Cycles</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10</w:t>
            </w:r>
          </w:p>
        </w:tc>
        <w:tc>
          <w:tcPr>
            <w:tcW w:w="1980" w:type="dxa"/>
          </w:tcPr>
          <w:p w:rsidR="00217D1B" w:rsidRPr="003A0121" w:rsidRDefault="004A4517">
            <w:pPr>
              <w:jc w:val="both"/>
              <w:rPr>
                <w:rFonts w:cstheme="minorHAnsi"/>
              </w:rPr>
            </w:pPr>
            <w:r w:rsidRPr="003A0121">
              <w:rPr>
                <w:rFonts w:cstheme="minorHAnsi"/>
              </w:rPr>
              <w:t>Week 10</w:t>
            </w:r>
          </w:p>
        </w:tc>
        <w:tc>
          <w:tcPr>
            <w:tcW w:w="3458" w:type="dxa"/>
          </w:tcPr>
          <w:p w:rsidR="00217D1B" w:rsidRPr="003A0121" w:rsidRDefault="00F60A70" w:rsidP="003951FA">
            <w:pPr>
              <w:rPr>
                <w:rFonts w:cstheme="minorHAnsi"/>
                <w:i/>
              </w:rPr>
            </w:pPr>
            <w:r w:rsidRPr="003A0121">
              <w:rPr>
                <w:rFonts w:cstheme="minorHAnsi"/>
                <w:i/>
              </w:rPr>
              <w:t>Equation of States, Maxwell Relations</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11</w:t>
            </w:r>
          </w:p>
        </w:tc>
        <w:tc>
          <w:tcPr>
            <w:tcW w:w="1980" w:type="dxa"/>
          </w:tcPr>
          <w:p w:rsidR="00217D1B" w:rsidRPr="003A0121" w:rsidRDefault="004A4517">
            <w:pPr>
              <w:jc w:val="both"/>
              <w:rPr>
                <w:rFonts w:cstheme="minorHAnsi"/>
              </w:rPr>
            </w:pPr>
            <w:r w:rsidRPr="003A0121">
              <w:rPr>
                <w:rFonts w:cstheme="minorHAnsi"/>
              </w:rPr>
              <w:t>Week 11</w:t>
            </w:r>
          </w:p>
        </w:tc>
        <w:tc>
          <w:tcPr>
            <w:tcW w:w="3458" w:type="dxa"/>
          </w:tcPr>
          <w:p w:rsidR="00217D1B" w:rsidRPr="003A0121" w:rsidRDefault="00F60A70" w:rsidP="003951FA">
            <w:pPr>
              <w:rPr>
                <w:rFonts w:cstheme="minorHAnsi"/>
                <w:i/>
              </w:rPr>
            </w:pPr>
            <w:r w:rsidRPr="003A0121">
              <w:rPr>
                <w:rFonts w:cstheme="minorHAnsi"/>
                <w:i/>
              </w:rPr>
              <w:t>Advanced Vapor Power Cycles</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12</w:t>
            </w:r>
          </w:p>
        </w:tc>
        <w:tc>
          <w:tcPr>
            <w:tcW w:w="1980" w:type="dxa"/>
          </w:tcPr>
          <w:p w:rsidR="00217D1B" w:rsidRPr="003A0121" w:rsidRDefault="004A4517">
            <w:pPr>
              <w:jc w:val="both"/>
              <w:rPr>
                <w:rFonts w:cstheme="minorHAnsi"/>
              </w:rPr>
            </w:pPr>
            <w:r w:rsidRPr="003A0121">
              <w:rPr>
                <w:rFonts w:cstheme="minorHAnsi"/>
              </w:rPr>
              <w:t>Week 12</w:t>
            </w:r>
          </w:p>
        </w:tc>
        <w:tc>
          <w:tcPr>
            <w:tcW w:w="3458" w:type="dxa"/>
          </w:tcPr>
          <w:p w:rsidR="00217D1B" w:rsidRPr="003A0121" w:rsidRDefault="00F60A70" w:rsidP="003951FA">
            <w:pPr>
              <w:rPr>
                <w:rFonts w:cstheme="minorHAnsi"/>
                <w:i/>
              </w:rPr>
            </w:pPr>
            <w:r w:rsidRPr="003A0121">
              <w:rPr>
                <w:rFonts w:cstheme="minorHAnsi"/>
                <w:i/>
              </w:rPr>
              <w:t>Advanced Gas Turbine Cycles</w:t>
            </w:r>
          </w:p>
        </w:tc>
        <w:tc>
          <w:tcPr>
            <w:tcW w:w="1873" w:type="dxa"/>
          </w:tcPr>
          <w:p w:rsidR="00217D1B" w:rsidRPr="00063193" w:rsidRDefault="003951FA">
            <w:pPr>
              <w:jc w:val="both"/>
              <w:rPr>
                <w:rFonts w:cstheme="minorHAnsi"/>
                <w:i/>
              </w:rPr>
            </w:pPr>
            <w:r w:rsidRPr="00063193">
              <w:rPr>
                <w:rFonts w:cstheme="minorHAnsi"/>
                <w:i/>
              </w:rPr>
              <w:t>Prof. H. G. Park</w:t>
            </w:r>
          </w:p>
        </w:tc>
      </w:tr>
      <w:tr w:rsidR="00217D1B" w:rsidTr="003A0121">
        <w:trPr>
          <w:trHeight w:val="341"/>
        </w:trPr>
        <w:tc>
          <w:tcPr>
            <w:tcW w:w="985" w:type="dxa"/>
          </w:tcPr>
          <w:p w:rsidR="00217D1B" w:rsidRPr="003A0121" w:rsidRDefault="00D55D65">
            <w:pPr>
              <w:jc w:val="both"/>
              <w:rPr>
                <w:rFonts w:cstheme="minorHAnsi"/>
              </w:rPr>
            </w:pPr>
            <w:r w:rsidRPr="003A0121">
              <w:rPr>
                <w:rFonts w:cstheme="minorHAnsi"/>
              </w:rPr>
              <w:t>13</w:t>
            </w:r>
          </w:p>
        </w:tc>
        <w:tc>
          <w:tcPr>
            <w:tcW w:w="1980" w:type="dxa"/>
          </w:tcPr>
          <w:p w:rsidR="00217D1B" w:rsidRPr="003A0121" w:rsidRDefault="00F60A70">
            <w:pPr>
              <w:jc w:val="both"/>
              <w:rPr>
                <w:rFonts w:cstheme="minorHAnsi"/>
              </w:rPr>
            </w:pPr>
            <w:r w:rsidRPr="003A0121">
              <w:rPr>
                <w:rFonts w:cstheme="minorHAnsi"/>
              </w:rPr>
              <w:t>Week 13</w:t>
            </w:r>
          </w:p>
        </w:tc>
        <w:tc>
          <w:tcPr>
            <w:tcW w:w="3458" w:type="dxa"/>
          </w:tcPr>
          <w:p w:rsidR="00217D1B" w:rsidRPr="003A0121" w:rsidRDefault="003A0121" w:rsidP="003951FA">
            <w:pPr>
              <w:rPr>
                <w:rFonts w:cstheme="minorHAnsi"/>
                <w:i/>
              </w:rPr>
            </w:pPr>
            <w:r w:rsidRPr="003A0121">
              <w:rPr>
                <w:rFonts w:cstheme="minorHAnsi"/>
                <w:i/>
              </w:rPr>
              <w:t>Ideal Gas Mixture and Psychrometric Applications</w:t>
            </w:r>
          </w:p>
        </w:tc>
        <w:tc>
          <w:tcPr>
            <w:tcW w:w="1873" w:type="dxa"/>
          </w:tcPr>
          <w:p w:rsidR="00217D1B" w:rsidRPr="00063193" w:rsidRDefault="003951FA">
            <w:pPr>
              <w:jc w:val="both"/>
              <w:rPr>
                <w:rFonts w:cstheme="minorHAnsi"/>
                <w:i/>
              </w:rPr>
            </w:pPr>
            <w:r w:rsidRPr="00063193">
              <w:rPr>
                <w:rFonts w:cstheme="minorHAnsi"/>
                <w:i/>
              </w:rPr>
              <w:t>Prof. H. G. Park</w:t>
            </w:r>
          </w:p>
        </w:tc>
      </w:tr>
      <w:tr w:rsidR="002915A5" w:rsidTr="003A0121">
        <w:trPr>
          <w:trHeight w:val="341"/>
        </w:trPr>
        <w:tc>
          <w:tcPr>
            <w:tcW w:w="985" w:type="dxa"/>
          </w:tcPr>
          <w:p w:rsidR="002915A5" w:rsidRPr="003A0121" w:rsidRDefault="002915A5">
            <w:pPr>
              <w:jc w:val="both"/>
              <w:rPr>
                <w:rFonts w:eastAsia="맑은 고딕" w:cstheme="minorHAnsi"/>
                <w:lang w:eastAsia="ko-KR"/>
              </w:rPr>
            </w:pPr>
            <w:r w:rsidRPr="003A0121">
              <w:rPr>
                <w:rFonts w:eastAsia="맑은 고딕" w:cstheme="minorHAnsi"/>
                <w:lang w:eastAsia="ko-KR"/>
              </w:rPr>
              <w:t>14</w:t>
            </w:r>
          </w:p>
        </w:tc>
        <w:tc>
          <w:tcPr>
            <w:tcW w:w="1980" w:type="dxa"/>
          </w:tcPr>
          <w:p w:rsidR="002915A5" w:rsidRPr="003A0121" w:rsidRDefault="00F60A70">
            <w:pPr>
              <w:jc w:val="both"/>
              <w:rPr>
                <w:rFonts w:cstheme="minorHAnsi"/>
              </w:rPr>
            </w:pPr>
            <w:r w:rsidRPr="003A0121">
              <w:rPr>
                <w:rFonts w:cstheme="minorHAnsi"/>
              </w:rPr>
              <w:t>Week 14</w:t>
            </w:r>
          </w:p>
        </w:tc>
        <w:tc>
          <w:tcPr>
            <w:tcW w:w="3458" w:type="dxa"/>
          </w:tcPr>
          <w:p w:rsidR="002915A5" w:rsidRPr="003A0121" w:rsidRDefault="003A0121" w:rsidP="003951FA">
            <w:pPr>
              <w:rPr>
                <w:rFonts w:cstheme="minorHAnsi"/>
                <w:i/>
              </w:rPr>
            </w:pPr>
            <w:r w:rsidRPr="003A0121">
              <w:rPr>
                <w:rFonts w:cstheme="minorHAnsi"/>
                <w:i/>
              </w:rPr>
              <w:t>Reacting Mixtures, EXPERIMENT</w:t>
            </w:r>
          </w:p>
        </w:tc>
        <w:tc>
          <w:tcPr>
            <w:tcW w:w="1873" w:type="dxa"/>
          </w:tcPr>
          <w:p w:rsidR="002915A5" w:rsidRPr="00063193" w:rsidRDefault="003951FA">
            <w:pPr>
              <w:jc w:val="both"/>
              <w:rPr>
                <w:rFonts w:cstheme="minorHAnsi"/>
                <w:i/>
              </w:rPr>
            </w:pPr>
            <w:r w:rsidRPr="00063193">
              <w:rPr>
                <w:rFonts w:cstheme="minorHAnsi"/>
                <w:i/>
              </w:rPr>
              <w:t>Prof. H. G. Park</w:t>
            </w:r>
            <w:r w:rsidR="003A0121" w:rsidRPr="00063193">
              <w:rPr>
                <w:rFonts w:cstheme="minorHAnsi"/>
                <w:i/>
              </w:rPr>
              <w:t>, T.A.</w:t>
            </w:r>
          </w:p>
        </w:tc>
      </w:tr>
      <w:tr w:rsidR="002915A5" w:rsidTr="003A0121">
        <w:trPr>
          <w:trHeight w:val="341"/>
        </w:trPr>
        <w:tc>
          <w:tcPr>
            <w:tcW w:w="985" w:type="dxa"/>
          </w:tcPr>
          <w:p w:rsidR="002915A5" w:rsidRPr="003A0121" w:rsidRDefault="002915A5">
            <w:pPr>
              <w:jc w:val="both"/>
              <w:rPr>
                <w:rFonts w:eastAsia="맑은 고딕" w:cstheme="minorHAnsi"/>
                <w:lang w:eastAsia="ko-KR"/>
              </w:rPr>
            </w:pPr>
            <w:r w:rsidRPr="003A0121">
              <w:rPr>
                <w:rFonts w:eastAsia="맑은 고딕" w:cstheme="minorHAnsi"/>
                <w:lang w:eastAsia="ko-KR"/>
              </w:rPr>
              <w:t>15</w:t>
            </w:r>
          </w:p>
        </w:tc>
        <w:tc>
          <w:tcPr>
            <w:tcW w:w="1980" w:type="dxa"/>
          </w:tcPr>
          <w:p w:rsidR="002915A5" w:rsidRPr="003A0121" w:rsidRDefault="00F60A70">
            <w:pPr>
              <w:jc w:val="both"/>
              <w:rPr>
                <w:rFonts w:cstheme="minorHAnsi"/>
              </w:rPr>
            </w:pPr>
            <w:r w:rsidRPr="003A0121">
              <w:rPr>
                <w:rFonts w:cstheme="minorHAnsi"/>
              </w:rPr>
              <w:t>Week 15</w:t>
            </w:r>
          </w:p>
        </w:tc>
        <w:tc>
          <w:tcPr>
            <w:tcW w:w="3458" w:type="dxa"/>
          </w:tcPr>
          <w:p w:rsidR="002915A5" w:rsidRPr="003A0121" w:rsidRDefault="003A0121" w:rsidP="003951FA">
            <w:pPr>
              <w:rPr>
                <w:rFonts w:cstheme="minorHAnsi"/>
                <w:i/>
              </w:rPr>
            </w:pPr>
            <w:r w:rsidRPr="003A0121">
              <w:rPr>
                <w:rFonts w:cstheme="minorHAnsi"/>
                <w:i/>
              </w:rPr>
              <w:t>Chemical &amp; Phase Equilibrium, EXPERIMENT</w:t>
            </w:r>
          </w:p>
        </w:tc>
        <w:tc>
          <w:tcPr>
            <w:tcW w:w="1873" w:type="dxa"/>
          </w:tcPr>
          <w:p w:rsidR="002915A5" w:rsidRPr="00063193" w:rsidRDefault="003951FA">
            <w:pPr>
              <w:jc w:val="both"/>
              <w:rPr>
                <w:rFonts w:cstheme="minorHAnsi"/>
                <w:i/>
              </w:rPr>
            </w:pPr>
            <w:r w:rsidRPr="00063193">
              <w:rPr>
                <w:rFonts w:cstheme="minorHAnsi"/>
                <w:i/>
              </w:rPr>
              <w:t>Prof. H. G. Park</w:t>
            </w:r>
            <w:r w:rsidR="003A0121" w:rsidRPr="00063193">
              <w:rPr>
                <w:rFonts w:cstheme="minorHAnsi"/>
                <w:i/>
              </w:rPr>
              <w:t>, T.A.</w:t>
            </w:r>
          </w:p>
        </w:tc>
      </w:tr>
      <w:tr w:rsidR="003A0121" w:rsidTr="003A0121">
        <w:trPr>
          <w:trHeight w:val="341"/>
        </w:trPr>
        <w:tc>
          <w:tcPr>
            <w:tcW w:w="985" w:type="dxa"/>
          </w:tcPr>
          <w:p w:rsidR="003A0121" w:rsidRPr="003A0121" w:rsidRDefault="003A0121">
            <w:pPr>
              <w:jc w:val="both"/>
              <w:rPr>
                <w:rFonts w:eastAsia="맑은 고딕" w:cstheme="minorHAnsi"/>
                <w:lang w:eastAsia="ko-KR"/>
              </w:rPr>
            </w:pPr>
            <w:r w:rsidRPr="003A0121">
              <w:rPr>
                <w:rFonts w:eastAsia="맑은 고딕" w:cstheme="minorHAnsi"/>
                <w:lang w:eastAsia="ko-KR"/>
              </w:rPr>
              <w:t>16</w:t>
            </w:r>
          </w:p>
        </w:tc>
        <w:tc>
          <w:tcPr>
            <w:tcW w:w="1980" w:type="dxa"/>
          </w:tcPr>
          <w:p w:rsidR="003A0121" w:rsidRPr="003A0121" w:rsidRDefault="003A0121">
            <w:pPr>
              <w:jc w:val="both"/>
              <w:rPr>
                <w:rFonts w:cstheme="minorHAnsi"/>
              </w:rPr>
            </w:pPr>
            <w:r w:rsidRPr="003A0121">
              <w:rPr>
                <w:rFonts w:cstheme="minorHAnsi"/>
              </w:rPr>
              <w:t>Week 16</w:t>
            </w:r>
          </w:p>
        </w:tc>
        <w:tc>
          <w:tcPr>
            <w:tcW w:w="3458" w:type="dxa"/>
          </w:tcPr>
          <w:p w:rsidR="003A0121" w:rsidRPr="003A0121" w:rsidRDefault="003A0121" w:rsidP="003951FA">
            <w:pPr>
              <w:rPr>
                <w:rFonts w:cstheme="minorHAnsi"/>
                <w:i/>
              </w:rPr>
            </w:pPr>
            <w:r w:rsidRPr="003A0121">
              <w:rPr>
                <w:rFonts w:cstheme="minorHAnsi"/>
                <w:i/>
              </w:rPr>
              <w:t>Final Examination</w:t>
            </w:r>
          </w:p>
        </w:tc>
        <w:tc>
          <w:tcPr>
            <w:tcW w:w="1873" w:type="dxa"/>
          </w:tcPr>
          <w:p w:rsidR="003A0121" w:rsidRPr="00063193" w:rsidRDefault="003A0121">
            <w:pPr>
              <w:jc w:val="both"/>
              <w:rPr>
                <w:rFonts w:cstheme="minorHAnsi"/>
                <w:i/>
              </w:rPr>
            </w:pPr>
            <w:r w:rsidRPr="00063193">
              <w:rPr>
                <w:rFonts w:cstheme="minorHAnsi"/>
                <w:i/>
              </w:rPr>
              <w:t>Prof. H. G. Park, T.A.</w:t>
            </w:r>
          </w:p>
        </w:tc>
      </w:tr>
    </w:tbl>
    <w:p w:rsidR="00063193" w:rsidRDefault="00063193">
      <w:pPr>
        <w:widowControl/>
        <w:rPr>
          <w:rFonts w:ascii="Times New Roman" w:hAnsi="Times New Roman" w:cs="Times New Roman"/>
        </w:rPr>
      </w:pPr>
      <w:bookmarkStart w:id="0" w:name="_GoBack"/>
      <w:bookmarkEnd w:id="0"/>
    </w:p>
    <w:sectPr w:rsidR="00063193">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63" w:rsidRDefault="004F2163">
      <w:r>
        <w:separator/>
      </w:r>
    </w:p>
  </w:endnote>
  <w:endnote w:type="continuationSeparator" w:id="0">
    <w:p w:rsidR="004F2163" w:rsidRDefault="004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1086"/>
    </w:sdtPr>
    <w:sdtEndPr/>
    <w:sdtContent>
      <w:p w:rsidR="00217D1B" w:rsidRDefault="00D55D65">
        <w:pPr>
          <w:pStyle w:val="a4"/>
          <w:jc w:val="center"/>
        </w:pPr>
        <w:r>
          <w:fldChar w:fldCharType="begin"/>
        </w:r>
        <w:r>
          <w:instrText xml:space="preserve"> PAGE   \* MERGEFORMAT </w:instrText>
        </w:r>
        <w:r>
          <w:fldChar w:fldCharType="separate"/>
        </w:r>
        <w:r w:rsidR="00922273">
          <w:rPr>
            <w:noProof/>
          </w:rPr>
          <w:t>3</w:t>
        </w:r>
        <w:r>
          <w:fldChar w:fldCharType="end"/>
        </w:r>
      </w:p>
    </w:sdtContent>
  </w:sdt>
  <w:p w:rsidR="00217D1B" w:rsidRDefault="00217D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63" w:rsidRDefault="004F2163">
      <w:r>
        <w:separator/>
      </w:r>
    </w:p>
  </w:footnote>
  <w:footnote w:type="continuationSeparator" w:id="0">
    <w:p w:rsidR="004F2163" w:rsidRDefault="004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1B" w:rsidRDefault="00217D1B">
    <w:pPr>
      <w:rPr>
        <w:sz w:val="28"/>
        <w:szCs w:val="28"/>
      </w:rPr>
    </w:pPr>
  </w:p>
  <w:p w:rsidR="00217D1B" w:rsidRDefault="00217D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lODlmMzRmNjE0NGUwOGI1MmEwZmE4YTI5NjI3NzYifQ=="/>
  </w:docVars>
  <w:rsids>
    <w:rsidRoot w:val="0047209A"/>
    <w:rsid w:val="BB9BC237"/>
    <w:rsid w:val="BBEBFA2D"/>
    <w:rsid w:val="000039A6"/>
    <w:rsid w:val="000214B9"/>
    <w:rsid w:val="0002388E"/>
    <w:rsid w:val="00027A01"/>
    <w:rsid w:val="00063193"/>
    <w:rsid w:val="00075FA1"/>
    <w:rsid w:val="00080772"/>
    <w:rsid w:val="00087098"/>
    <w:rsid w:val="000A1086"/>
    <w:rsid w:val="000C01C5"/>
    <w:rsid w:val="000D3B99"/>
    <w:rsid w:val="001260B2"/>
    <w:rsid w:val="00215946"/>
    <w:rsid w:val="00217D1B"/>
    <w:rsid w:val="00243C4B"/>
    <w:rsid w:val="002605D6"/>
    <w:rsid w:val="00290B4C"/>
    <w:rsid w:val="002915A5"/>
    <w:rsid w:val="002B57A9"/>
    <w:rsid w:val="002B714E"/>
    <w:rsid w:val="002D581C"/>
    <w:rsid w:val="002D5B7D"/>
    <w:rsid w:val="002E3778"/>
    <w:rsid w:val="002E59E1"/>
    <w:rsid w:val="002F4DF3"/>
    <w:rsid w:val="00330897"/>
    <w:rsid w:val="003951FA"/>
    <w:rsid w:val="003A0121"/>
    <w:rsid w:val="003B37D5"/>
    <w:rsid w:val="003C0F67"/>
    <w:rsid w:val="00435BED"/>
    <w:rsid w:val="0045430E"/>
    <w:rsid w:val="0047209A"/>
    <w:rsid w:val="00476BEC"/>
    <w:rsid w:val="00484E5E"/>
    <w:rsid w:val="00491227"/>
    <w:rsid w:val="004A4517"/>
    <w:rsid w:val="004C0CFE"/>
    <w:rsid w:val="004E034D"/>
    <w:rsid w:val="004F2163"/>
    <w:rsid w:val="004F70CE"/>
    <w:rsid w:val="00533986"/>
    <w:rsid w:val="00571FC5"/>
    <w:rsid w:val="00584E84"/>
    <w:rsid w:val="005947A5"/>
    <w:rsid w:val="005A7FEE"/>
    <w:rsid w:val="005D1351"/>
    <w:rsid w:val="005E620E"/>
    <w:rsid w:val="005E64C3"/>
    <w:rsid w:val="005F2C4C"/>
    <w:rsid w:val="006478EB"/>
    <w:rsid w:val="006D20AB"/>
    <w:rsid w:val="006F4952"/>
    <w:rsid w:val="0072087F"/>
    <w:rsid w:val="00737D85"/>
    <w:rsid w:val="007816AD"/>
    <w:rsid w:val="0078274B"/>
    <w:rsid w:val="007B0F22"/>
    <w:rsid w:val="008323EE"/>
    <w:rsid w:val="00847783"/>
    <w:rsid w:val="00892A40"/>
    <w:rsid w:val="008C0131"/>
    <w:rsid w:val="00915B5F"/>
    <w:rsid w:val="00922273"/>
    <w:rsid w:val="009519B6"/>
    <w:rsid w:val="009E656C"/>
    <w:rsid w:val="00A86D45"/>
    <w:rsid w:val="00A92E71"/>
    <w:rsid w:val="00A97A0F"/>
    <w:rsid w:val="00AA4AA7"/>
    <w:rsid w:val="00AE2CE3"/>
    <w:rsid w:val="00B0468D"/>
    <w:rsid w:val="00B05C21"/>
    <w:rsid w:val="00B20903"/>
    <w:rsid w:val="00B232D9"/>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52530"/>
    <w:rsid w:val="00D55D65"/>
    <w:rsid w:val="00D83453"/>
    <w:rsid w:val="00D928C6"/>
    <w:rsid w:val="00DA2DBB"/>
    <w:rsid w:val="00DF2E0E"/>
    <w:rsid w:val="00E04AB8"/>
    <w:rsid w:val="00E06B56"/>
    <w:rsid w:val="00E3044A"/>
    <w:rsid w:val="00E6437E"/>
    <w:rsid w:val="00E840DB"/>
    <w:rsid w:val="00EE49EB"/>
    <w:rsid w:val="00F2768D"/>
    <w:rsid w:val="00F60A70"/>
    <w:rsid w:val="00F66602"/>
    <w:rsid w:val="00F75FC9"/>
    <w:rsid w:val="00F80F05"/>
    <w:rsid w:val="00FA2C0A"/>
    <w:rsid w:val="00FB5D49"/>
    <w:rsid w:val="00FB5F7C"/>
    <w:rsid w:val="00FE0521"/>
    <w:rsid w:val="00FE4C47"/>
    <w:rsid w:val="17FB65CF"/>
    <w:rsid w:val="59FFE6B0"/>
    <w:rsid w:val="5AE13D43"/>
    <w:rsid w:val="5B833D66"/>
    <w:rsid w:val="5E7D8F64"/>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A86C1"/>
  <w15:docId w15:val="{23F802CE-7DB7-4ED7-98B7-D3112054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Theme="majorHAnsi" w:eastAsiaTheme="majorEastAsia" w:hAnsiTheme="majorHAnsi" w:cstheme="majorBidi"/>
      <w:sz w:val="18"/>
      <w:szCs w:val="18"/>
    </w:rPr>
  </w:style>
  <w:style w:type="paragraph" w:styleId="a4">
    <w:name w:val="footer"/>
    <w:basedOn w:val="a"/>
    <w:link w:val="Char0"/>
    <w:uiPriority w:val="99"/>
    <w:unhideWhenUsed/>
    <w:qFormat/>
    <w:pPr>
      <w:tabs>
        <w:tab w:val="center" w:pos="4153"/>
        <w:tab w:val="right" w:pos="8306"/>
      </w:tabs>
      <w:snapToGrid w:val="0"/>
    </w:pPr>
    <w:rPr>
      <w:sz w:val="20"/>
      <w:szCs w:val="20"/>
    </w:rPr>
  </w:style>
  <w:style w:type="paragraph" w:styleId="a5">
    <w:name w:val="header"/>
    <w:basedOn w:val="a"/>
    <w:link w:val="Char1"/>
    <w:uiPriority w:val="99"/>
    <w:unhideWhenUsed/>
    <w:qFormat/>
    <w:pPr>
      <w:tabs>
        <w:tab w:val="center" w:pos="4153"/>
        <w:tab w:val="right" w:pos="8306"/>
      </w:tabs>
      <w:snapToGrid w:val="0"/>
    </w:pPr>
    <w:rPr>
      <w:sz w:val="20"/>
      <w:szCs w:val="20"/>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머리글 Char"/>
    <w:basedOn w:val="a0"/>
    <w:link w:val="a5"/>
    <w:uiPriority w:val="99"/>
    <w:rPr>
      <w:sz w:val="20"/>
      <w:szCs w:val="20"/>
    </w:rPr>
  </w:style>
  <w:style w:type="character" w:customStyle="1" w:styleId="Char0">
    <w:name w:val="바닥글 Char"/>
    <w:basedOn w:val="a0"/>
    <w:link w:val="a4"/>
    <w:uiPriority w:val="99"/>
    <w:rPr>
      <w:sz w:val="20"/>
      <w:szCs w:val="20"/>
    </w:rPr>
  </w:style>
  <w:style w:type="paragraph" w:customStyle="1" w:styleId="1">
    <w:name w:val="목록 단락1"/>
    <w:basedOn w:val="a"/>
    <w:uiPriority w:val="34"/>
    <w:qFormat/>
    <w:pPr>
      <w:ind w:leftChars="200" w:left="480"/>
    </w:pPr>
  </w:style>
  <w:style w:type="character" w:customStyle="1" w:styleId="Char">
    <w:name w:val="풍선 도움말 텍스트 Char"/>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553</Words>
  <Characters>3153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Kiljong Yoo</cp:lastModifiedBy>
  <cp:revision>5</cp:revision>
  <dcterms:created xsi:type="dcterms:W3CDTF">2022-06-28T06:12:00Z</dcterms:created>
  <dcterms:modified xsi:type="dcterms:W3CDTF">2022-07-01T06:40:00Z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13A8A800A4BD424EBEF488F07BEF7883</vt:lpwstr>
  </property>
</Properties>
</file>