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290" w:rsidRDefault="00A53902">
      <w:pPr>
        <w:jc w:val="center"/>
        <w:rPr>
          <w:b/>
          <w:szCs w:val="24"/>
        </w:rPr>
      </w:pPr>
      <w:r>
        <w:rPr>
          <w:rFonts w:hint="eastAsia"/>
          <w:b/>
          <w:sz w:val="28"/>
          <w:szCs w:val="28"/>
        </w:rPr>
        <w:t>G</w:t>
      </w:r>
      <w:r>
        <w:rPr>
          <w:b/>
          <w:sz w:val="28"/>
          <w:szCs w:val="28"/>
        </w:rPr>
        <w:t xml:space="preserve">lobal </w:t>
      </w:r>
      <w:r>
        <w:rPr>
          <w:rFonts w:hint="eastAsia"/>
          <w:b/>
          <w:sz w:val="28"/>
          <w:szCs w:val="28"/>
        </w:rPr>
        <w:t>L</w:t>
      </w:r>
      <w:r>
        <w:rPr>
          <w:b/>
          <w:sz w:val="28"/>
          <w:szCs w:val="28"/>
        </w:rPr>
        <w:t>earning Initiatives Program</w:t>
      </w:r>
      <w:r>
        <w:rPr>
          <w:rFonts w:hint="eastAsia"/>
          <w:b/>
          <w:sz w:val="28"/>
          <w:szCs w:val="28"/>
        </w:rPr>
        <w:t xml:space="preserve"> Course </w:t>
      </w:r>
      <w:r>
        <w:rPr>
          <w:b/>
          <w:sz w:val="28"/>
          <w:szCs w:val="28"/>
        </w:rPr>
        <w:t>Syllabus</w:t>
      </w:r>
    </w:p>
    <w:p w:rsidR="00402290" w:rsidRDefault="00402290">
      <w:pPr>
        <w:jc w:val="both"/>
        <w:rPr>
          <w:szCs w:val="24"/>
        </w:rPr>
      </w:pPr>
    </w:p>
    <w:p w:rsidR="00402290" w:rsidRDefault="00A53902">
      <w:pPr>
        <w:jc w:val="both"/>
        <w:rPr>
          <w:sz w:val="20"/>
          <w:szCs w:val="24"/>
        </w:rPr>
      </w:pPr>
      <w:r>
        <w:rPr>
          <w:sz w:val="20"/>
          <w:szCs w:val="24"/>
        </w:rPr>
        <w:t>Please complete the following form in English. The information will be updated to the Global Learning Initiatives Program website for students’ reference.</w:t>
      </w:r>
      <w:r>
        <w:rPr>
          <w:rFonts w:hint="eastAsia"/>
          <w:sz w:val="20"/>
          <w:szCs w:val="24"/>
        </w:rPr>
        <w:t xml:space="preserve"> </w:t>
      </w:r>
      <w:r>
        <w:rPr>
          <w:sz w:val="20"/>
          <w:szCs w:val="24"/>
        </w:rPr>
        <w:t xml:space="preserve">If you will be offering more than one course, </w:t>
      </w:r>
      <w:r>
        <w:rPr>
          <w:sz w:val="20"/>
          <w:szCs w:val="24"/>
        </w:rPr>
        <w:t>please fill out one form per course offered. Examples in grey.</w:t>
      </w:r>
    </w:p>
    <w:p w:rsidR="00402290" w:rsidRDefault="00402290">
      <w:pPr>
        <w:jc w:val="both"/>
        <w:rPr>
          <w:szCs w:val="24"/>
        </w:rPr>
      </w:pPr>
    </w:p>
    <w:p w:rsidR="00402290" w:rsidRDefault="00A53902">
      <w:pPr>
        <w:jc w:val="both"/>
        <w:rPr>
          <w:b/>
          <w:szCs w:val="24"/>
        </w:rPr>
      </w:pPr>
      <w:r>
        <w:rPr>
          <w:rFonts w:hint="eastAsia"/>
          <w:b/>
          <w:szCs w:val="24"/>
        </w:rPr>
        <w:t>Course Information</w:t>
      </w:r>
    </w:p>
    <w:tbl>
      <w:tblPr>
        <w:tblStyle w:val="a9"/>
        <w:tblW w:w="0" w:type="auto"/>
        <w:tblLook w:val="04A0" w:firstRow="1" w:lastRow="0" w:firstColumn="1" w:lastColumn="0" w:noHBand="0" w:noVBand="1"/>
      </w:tblPr>
      <w:tblGrid>
        <w:gridCol w:w="2405"/>
        <w:gridCol w:w="5891"/>
      </w:tblGrid>
      <w:tr w:rsidR="00833BEC" w:rsidRPr="00833BEC">
        <w:tc>
          <w:tcPr>
            <w:tcW w:w="2405" w:type="dxa"/>
            <w:shd w:val="clear" w:color="auto" w:fill="D9D9D9" w:themeFill="background1" w:themeFillShade="D9"/>
          </w:tcPr>
          <w:p w:rsidR="00402290" w:rsidRPr="00833BEC" w:rsidRDefault="00A53902">
            <w:pPr>
              <w:jc w:val="both"/>
              <w:rPr>
                <w:rFonts w:cstheme="minorHAnsi"/>
                <w:szCs w:val="24"/>
              </w:rPr>
            </w:pPr>
            <w:r w:rsidRPr="00833BEC">
              <w:rPr>
                <w:rFonts w:cstheme="minorHAnsi"/>
                <w:szCs w:val="24"/>
              </w:rPr>
              <w:t>Course Name</w:t>
            </w:r>
          </w:p>
          <w:p w:rsidR="00402290" w:rsidRPr="00833BEC" w:rsidRDefault="00A53902">
            <w:pPr>
              <w:rPr>
                <w:rFonts w:cstheme="minorHAnsi"/>
                <w:sz w:val="20"/>
                <w:szCs w:val="20"/>
              </w:rPr>
            </w:pPr>
            <w:r w:rsidRPr="00833BEC">
              <w:rPr>
                <w:rFonts w:cstheme="minorHAnsi"/>
                <w:sz w:val="20"/>
                <w:szCs w:val="20"/>
              </w:rPr>
              <w:t>*</w:t>
            </w:r>
            <w:r w:rsidRPr="00833BEC">
              <w:rPr>
                <w:rFonts w:cstheme="minorHAnsi"/>
                <w:sz w:val="20"/>
                <w:szCs w:val="20"/>
              </w:rPr>
              <w:t xml:space="preserve">provide the </w:t>
            </w:r>
            <w:r w:rsidRPr="00833BEC">
              <w:rPr>
                <w:rFonts w:cstheme="minorHAnsi"/>
                <w:b/>
                <w:bCs/>
                <w:sz w:val="20"/>
                <w:szCs w:val="20"/>
              </w:rPr>
              <w:t>English</w:t>
            </w:r>
            <w:r w:rsidRPr="00833BEC">
              <w:rPr>
                <w:rFonts w:cstheme="minorHAnsi"/>
                <w:sz w:val="20"/>
                <w:szCs w:val="20"/>
              </w:rPr>
              <w:t xml:space="preserve"> course name of the course.</w:t>
            </w:r>
            <w:r w:rsidRPr="00833BEC">
              <w:rPr>
                <w:rFonts w:cstheme="minorHAnsi"/>
                <w:sz w:val="20"/>
                <w:szCs w:val="20"/>
              </w:rPr>
              <w:t xml:space="preserve"> </w:t>
            </w:r>
          </w:p>
        </w:tc>
        <w:tc>
          <w:tcPr>
            <w:tcW w:w="5891" w:type="dxa"/>
          </w:tcPr>
          <w:p w:rsidR="00402290" w:rsidRPr="00833BEC" w:rsidRDefault="00E0561D">
            <w:pPr>
              <w:jc w:val="both"/>
              <w:rPr>
                <w:rFonts w:cstheme="minorHAnsi"/>
                <w:szCs w:val="24"/>
              </w:rPr>
            </w:pPr>
            <w:r w:rsidRPr="00833BEC">
              <w:rPr>
                <w:rFonts w:eastAsia="標楷體" w:cstheme="minorHAnsi"/>
                <w:szCs w:val="24"/>
              </w:rPr>
              <w:t>Consumer Behavior</w:t>
            </w:r>
          </w:p>
        </w:tc>
      </w:tr>
      <w:tr w:rsidR="00833BEC" w:rsidRPr="00833BEC">
        <w:tc>
          <w:tcPr>
            <w:tcW w:w="2405" w:type="dxa"/>
            <w:shd w:val="clear" w:color="auto" w:fill="D9D9D9" w:themeFill="background1" w:themeFillShade="D9"/>
          </w:tcPr>
          <w:p w:rsidR="00402290" w:rsidRPr="00833BEC" w:rsidRDefault="00A53902">
            <w:pPr>
              <w:jc w:val="both"/>
              <w:rPr>
                <w:rFonts w:cstheme="minorHAnsi"/>
                <w:szCs w:val="24"/>
              </w:rPr>
            </w:pPr>
            <w:r w:rsidRPr="00833BEC">
              <w:rPr>
                <w:rFonts w:cstheme="minorHAnsi"/>
                <w:szCs w:val="24"/>
              </w:rPr>
              <w:t>Lecturer(s</w:t>
            </w:r>
            <w:r w:rsidRPr="00833BEC">
              <w:rPr>
                <w:rFonts w:cstheme="minorHAnsi"/>
                <w:szCs w:val="24"/>
              </w:rPr>
              <w:t>)</w:t>
            </w:r>
          </w:p>
          <w:p w:rsidR="00402290" w:rsidRPr="00833BEC" w:rsidRDefault="00A53902">
            <w:pPr>
              <w:rPr>
                <w:rFonts w:cstheme="minorHAnsi"/>
                <w:sz w:val="20"/>
                <w:szCs w:val="20"/>
              </w:rPr>
            </w:pPr>
            <w:r w:rsidRPr="00833BEC">
              <w:rPr>
                <w:rFonts w:cstheme="minorHAnsi"/>
                <w:sz w:val="20"/>
                <w:szCs w:val="20"/>
              </w:rPr>
              <w:t>*</w:t>
            </w:r>
            <w:r w:rsidRPr="00833BEC">
              <w:rPr>
                <w:rFonts w:cstheme="minorHAnsi"/>
                <w:sz w:val="20"/>
                <w:szCs w:val="20"/>
              </w:rPr>
              <w:t xml:space="preserve">provide the lecturers’ </w:t>
            </w:r>
            <w:r w:rsidRPr="00833BEC">
              <w:rPr>
                <w:rFonts w:cstheme="minorHAnsi"/>
                <w:b/>
                <w:bCs/>
                <w:sz w:val="20"/>
                <w:szCs w:val="20"/>
              </w:rPr>
              <w:t>English</w:t>
            </w:r>
            <w:r w:rsidRPr="00833BEC">
              <w:rPr>
                <w:rFonts w:cstheme="minorHAnsi"/>
                <w:sz w:val="20"/>
                <w:szCs w:val="20"/>
              </w:rPr>
              <w:t xml:space="preserve"> name</w:t>
            </w:r>
            <w:r w:rsidRPr="00833BEC">
              <w:rPr>
                <w:rFonts w:cstheme="minorHAnsi"/>
                <w:sz w:val="20"/>
                <w:szCs w:val="20"/>
              </w:rPr>
              <w:t xml:space="preserve">. </w:t>
            </w:r>
            <w:r w:rsidRPr="00833BEC">
              <w:rPr>
                <w:rFonts w:cstheme="minorHAnsi"/>
                <w:sz w:val="20"/>
                <w:szCs w:val="20"/>
              </w:rPr>
              <w:t>If there are more than one lecturer, pleas</w:t>
            </w:r>
            <w:r w:rsidRPr="00833BEC">
              <w:rPr>
                <w:rFonts w:cstheme="minorHAnsi"/>
                <w:sz w:val="20"/>
                <w:szCs w:val="20"/>
              </w:rPr>
              <w:t>e indicate all lecturers in the column.</w:t>
            </w:r>
          </w:p>
        </w:tc>
        <w:tc>
          <w:tcPr>
            <w:tcW w:w="5891" w:type="dxa"/>
          </w:tcPr>
          <w:p w:rsidR="00402290" w:rsidRPr="00833BEC" w:rsidRDefault="00E0561D">
            <w:pPr>
              <w:widowControl/>
              <w:jc w:val="both"/>
              <w:rPr>
                <w:rFonts w:cstheme="minorHAnsi"/>
                <w:szCs w:val="24"/>
              </w:rPr>
            </w:pPr>
            <w:r w:rsidRPr="00833BEC">
              <w:rPr>
                <w:rFonts w:cstheme="minorHAnsi"/>
                <w:szCs w:val="24"/>
              </w:rPr>
              <w:t xml:space="preserve">Prof. Roland </w:t>
            </w:r>
            <w:proofErr w:type="spellStart"/>
            <w:r w:rsidRPr="00833BEC">
              <w:rPr>
                <w:rFonts w:cstheme="minorHAnsi"/>
                <w:szCs w:val="24"/>
              </w:rPr>
              <w:t>Gau</w:t>
            </w:r>
            <w:proofErr w:type="spellEnd"/>
          </w:p>
        </w:tc>
      </w:tr>
      <w:tr w:rsidR="00833BEC" w:rsidRPr="00833BEC">
        <w:trPr>
          <w:trHeight w:val="1701"/>
        </w:trPr>
        <w:tc>
          <w:tcPr>
            <w:tcW w:w="2405" w:type="dxa"/>
            <w:shd w:val="clear" w:color="auto" w:fill="D9D9D9" w:themeFill="background1" w:themeFillShade="D9"/>
          </w:tcPr>
          <w:p w:rsidR="00402290" w:rsidRPr="00833BEC" w:rsidRDefault="00A53902">
            <w:pPr>
              <w:jc w:val="both"/>
              <w:rPr>
                <w:rFonts w:cstheme="minorHAnsi"/>
                <w:szCs w:val="24"/>
              </w:rPr>
            </w:pPr>
            <w:r w:rsidRPr="00833BEC">
              <w:rPr>
                <w:rFonts w:cstheme="minorHAnsi"/>
                <w:szCs w:val="24"/>
              </w:rPr>
              <w:t>C</w:t>
            </w:r>
            <w:r w:rsidRPr="00833BEC">
              <w:rPr>
                <w:rFonts w:cstheme="minorHAnsi"/>
                <w:szCs w:val="24"/>
              </w:rPr>
              <w:t xml:space="preserve">ourse </w:t>
            </w:r>
            <w:r w:rsidRPr="00833BEC">
              <w:rPr>
                <w:rFonts w:cstheme="minorHAnsi"/>
                <w:szCs w:val="24"/>
              </w:rPr>
              <w:t>Description</w:t>
            </w:r>
          </w:p>
          <w:p w:rsidR="00402290" w:rsidRPr="00833BEC" w:rsidRDefault="00A53902">
            <w:pPr>
              <w:rPr>
                <w:rFonts w:cstheme="minorHAnsi"/>
                <w:szCs w:val="24"/>
              </w:rPr>
            </w:pPr>
            <w:r w:rsidRPr="00833BEC">
              <w:rPr>
                <w:rFonts w:cstheme="minorHAnsi"/>
                <w:sz w:val="20"/>
                <w:szCs w:val="20"/>
              </w:rPr>
              <w:t>*</w:t>
            </w:r>
            <w:r w:rsidRPr="00833BEC">
              <w:rPr>
                <w:rFonts w:cstheme="minorHAnsi"/>
                <w:sz w:val="20"/>
                <w:szCs w:val="20"/>
              </w:rPr>
              <w:t>briefly describe the contents covered in the courses.</w:t>
            </w:r>
          </w:p>
        </w:tc>
        <w:tc>
          <w:tcPr>
            <w:tcW w:w="5891" w:type="dxa"/>
          </w:tcPr>
          <w:p w:rsidR="00E0561D" w:rsidRPr="00833BEC" w:rsidRDefault="00E0561D" w:rsidP="00E0561D">
            <w:pPr>
              <w:spacing w:line="0" w:lineRule="atLeast"/>
              <w:rPr>
                <w:rFonts w:eastAsia="標楷體" w:cstheme="minorHAnsi"/>
                <w:szCs w:val="24"/>
              </w:rPr>
            </w:pPr>
            <w:r w:rsidRPr="00833BEC">
              <w:rPr>
                <w:rFonts w:eastAsia="標楷體" w:cstheme="minorHAnsi"/>
                <w:szCs w:val="24"/>
              </w:rPr>
              <w:t>This course emphasizes the psychological and sociological aspects of individual (and to a lesser extent organizational) buyer behavior. Topics range from individual differences in perception, learning, motivation, and personality to the decision making processes that are made by individuals (and organizations).  Throughout the course, there will be an emphasis on the application of these fundamental concepts to the formulation of marketing strategy.  A particular emphasis will be placed on being able to apply the conceptual elements of consumer behavior in settings that can be transformative in nature (e.g., improve the lives of consumers, as well as the world around them).</w:t>
            </w:r>
          </w:p>
          <w:p w:rsidR="00E0561D" w:rsidRPr="00833BEC" w:rsidRDefault="00E0561D" w:rsidP="00E0561D">
            <w:pPr>
              <w:spacing w:line="0" w:lineRule="atLeast"/>
              <w:rPr>
                <w:rFonts w:eastAsia="標楷體" w:cstheme="minorHAnsi"/>
                <w:szCs w:val="24"/>
              </w:rPr>
            </w:pPr>
          </w:p>
          <w:p w:rsidR="00E0561D" w:rsidRPr="00833BEC" w:rsidRDefault="00E0561D" w:rsidP="00E0561D">
            <w:pPr>
              <w:spacing w:line="0" w:lineRule="atLeast"/>
              <w:rPr>
                <w:rFonts w:eastAsia="標楷體" w:cstheme="minorHAnsi"/>
                <w:szCs w:val="24"/>
              </w:rPr>
            </w:pPr>
            <w:r w:rsidRPr="00833BEC">
              <w:rPr>
                <w:rFonts w:eastAsia="標楷體" w:cstheme="minorHAnsi"/>
                <w:szCs w:val="24"/>
              </w:rPr>
              <w:t>This class can also be adapted for doctoral students who are interested in consumer behavior. Doctoral students would still participate in team assignments with the rest of the class, but would have other aspects of their semester adapted to better suit their experience. This would include reading a selection of academic articles that introduce a topics covered in the course, presenting these academic papers to the class in an academic conference format, and developing a potential research project as the final paper. The specific details can be customized to some extent for each student.</w:t>
            </w:r>
          </w:p>
          <w:p w:rsidR="00402290" w:rsidRPr="00833BEC" w:rsidRDefault="00402290">
            <w:pPr>
              <w:jc w:val="both"/>
              <w:rPr>
                <w:rFonts w:cstheme="minorHAnsi"/>
                <w:szCs w:val="24"/>
              </w:rPr>
            </w:pPr>
          </w:p>
        </w:tc>
      </w:tr>
      <w:tr w:rsidR="00833BEC" w:rsidRPr="00833BEC">
        <w:trPr>
          <w:trHeight w:val="1676"/>
        </w:trPr>
        <w:tc>
          <w:tcPr>
            <w:tcW w:w="2405" w:type="dxa"/>
            <w:shd w:val="clear" w:color="auto" w:fill="D9D9D9" w:themeFill="background1" w:themeFillShade="D9"/>
          </w:tcPr>
          <w:p w:rsidR="00402290" w:rsidRPr="00833BEC" w:rsidRDefault="00A53902">
            <w:pPr>
              <w:jc w:val="both"/>
              <w:rPr>
                <w:rFonts w:cstheme="minorHAnsi"/>
                <w:szCs w:val="24"/>
              </w:rPr>
            </w:pPr>
            <w:r w:rsidRPr="00833BEC">
              <w:rPr>
                <w:rFonts w:cstheme="minorHAnsi"/>
                <w:szCs w:val="24"/>
              </w:rPr>
              <w:lastRenderedPageBreak/>
              <w:t xml:space="preserve">Course </w:t>
            </w:r>
            <w:r w:rsidRPr="00833BEC">
              <w:rPr>
                <w:rFonts w:cstheme="minorHAnsi"/>
                <w:szCs w:val="24"/>
              </w:rPr>
              <w:t>O</w:t>
            </w:r>
            <w:r w:rsidRPr="00833BEC">
              <w:rPr>
                <w:rFonts w:cstheme="minorHAnsi"/>
                <w:szCs w:val="24"/>
              </w:rPr>
              <w:t>bjectives</w:t>
            </w:r>
          </w:p>
          <w:p w:rsidR="00402290" w:rsidRPr="00833BEC" w:rsidRDefault="00A53902">
            <w:pPr>
              <w:rPr>
                <w:rFonts w:cstheme="minorHAnsi"/>
                <w:sz w:val="20"/>
                <w:szCs w:val="20"/>
              </w:rPr>
            </w:pPr>
            <w:r w:rsidRPr="00833BEC">
              <w:rPr>
                <w:rFonts w:cstheme="minorHAnsi"/>
                <w:sz w:val="20"/>
                <w:szCs w:val="20"/>
              </w:rPr>
              <w:t>*</w:t>
            </w:r>
            <w:r w:rsidRPr="00833BEC">
              <w:rPr>
                <w:rFonts w:cstheme="minorHAnsi"/>
                <w:sz w:val="20"/>
                <w:szCs w:val="20"/>
              </w:rPr>
              <w:t>list out knowledge or skills students should acquire upon completion of course.</w:t>
            </w:r>
          </w:p>
        </w:tc>
        <w:tc>
          <w:tcPr>
            <w:tcW w:w="5891" w:type="dxa"/>
          </w:tcPr>
          <w:p w:rsidR="00402290" w:rsidRPr="00833BEC" w:rsidRDefault="00E0561D" w:rsidP="00E0561D">
            <w:pPr>
              <w:jc w:val="both"/>
              <w:rPr>
                <w:rFonts w:cstheme="minorHAnsi"/>
                <w:szCs w:val="24"/>
              </w:rPr>
            </w:pPr>
            <w:r w:rsidRPr="00833BEC">
              <w:rPr>
                <w:rFonts w:cstheme="minorHAnsi"/>
              </w:rPr>
              <w:t>(See Course Description)</w:t>
            </w:r>
          </w:p>
        </w:tc>
      </w:tr>
      <w:tr w:rsidR="00833BEC" w:rsidRPr="00833BEC">
        <w:trPr>
          <w:trHeight w:val="1701"/>
        </w:trPr>
        <w:tc>
          <w:tcPr>
            <w:tcW w:w="2405" w:type="dxa"/>
            <w:shd w:val="clear" w:color="auto" w:fill="D9D9D9" w:themeFill="background1" w:themeFillShade="D9"/>
          </w:tcPr>
          <w:p w:rsidR="00402290" w:rsidRPr="00833BEC" w:rsidRDefault="00A53902">
            <w:pPr>
              <w:jc w:val="both"/>
              <w:rPr>
                <w:rFonts w:cstheme="minorHAnsi"/>
                <w:szCs w:val="24"/>
              </w:rPr>
            </w:pPr>
            <w:r w:rsidRPr="00833BEC">
              <w:rPr>
                <w:rFonts w:cstheme="minorHAnsi"/>
                <w:szCs w:val="24"/>
              </w:rPr>
              <w:t>Suggested Proficiencies</w:t>
            </w:r>
          </w:p>
          <w:p w:rsidR="00402290" w:rsidRPr="00833BEC" w:rsidRDefault="00A53902">
            <w:pPr>
              <w:jc w:val="both"/>
              <w:rPr>
                <w:rFonts w:cstheme="minorHAnsi"/>
                <w:szCs w:val="24"/>
              </w:rPr>
            </w:pPr>
            <w:r w:rsidRPr="00833BEC">
              <w:rPr>
                <w:rFonts w:cstheme="minorHAnsi"/>
                <w:szCs w:val="24"/>
              </w:rPr>
              <w:t>(if any)</w:t>
            </w:r>
          </w:p>
          <w:p w:rsidR="00402290" w:rsidRPr="00833BEC" w:rsidRDefault="00A53902">
            <w:pPr>
              <w:rPr>
                <w:rFonts w:cstheme="minorHAnsi"/>
                <w:szCs w:val="24"/>
              </w:rPr>
            </w:pPr>
            <w:r w:rsidRPr="00833BEC">
              <w:rPr>
                <w:rFonts w:cstheme="minorHAnsi"/>
                <w:sz w:val="20"/>
                <w:szCs w:val="20"/>
              </w:rPr>
              <w:t>*</w:t>
            </w:r>
            <w:r w:rsidRPr="00833BEC">
              <w:rPr>
                <w:rFonts w:cstheme="minorHAnsi"/>
                <w:sz w:val="20"/>
                <w:szCs w:val="20"/>
              </w:rPr>
              <w:t>list preferred knowledge or skills students should have before taking the course.</w:t>
            </w:r>
          </w:p>
        </w:tc>
        <w:tc>
          <w:tcPr>
            <w:tcW w:w="5891" w:type="dxa"/>
          </w:tcPr>
          <w:p w:rsidR="00402290" w:rsidRPr="00833BEC" w:rsidRDefault="00E0561D" w:rsidP="00833BEC">
            <w:pPr>
              <w:widowControl/>
              <w:jc w:val="both"/>
              <w:rPr>
                <w:rFonts w:cstheme="minorHAnsi" w:hint="eastAsia"/>
              </w:rPr>
            </w:pPr>
            <w:r w:rsidRPr="00833BEC">
              <w:rPr>
                <w:rFonts w:cstheme="minorHAnsi"/>
              </w:rPr>
              <w:t xml:space="preserve">Marketing </w:t>
            </w:r>
            <w:r w:rsidRPr="00833BEC">
              <w:rPr>
                <w:rFonts w:cstheme="minorHAnsi"/>
              </w:rPr>
              <w:t>m</w:t>
            </w:r>
            <w:r w:rsidRPr="00833BEC">
              <w:rPr>
                <w:rFonts w:cstheme="minorHAnsi"/>
              </w:rPr>
              <w:t xml:space="preserve">anagement </w:t>
            </w:r>
            <w:r w:rsidRPr="00833BEC">
              <w:rPr>
                <w:rFonts w:cstheme="minorHAnsi"/>
              </w:rPr>
              <w:t xml:space="preserve">knowledge </w:t>
            </w:r>
            <w:r w:rsidRPr="00833BEC">
              <w:rPr>
                <w:rFonts w:cstheme="minorHAnsi"/>
              </w:rPr>
              <w:t>or instructor's approval.</w:t>
            </w:r>
            <w:r w:rsidRPr="00833BEC">
              <w:rPr>
                <w:rFonts w:cstheme="minorHAnsi"/>
              </w:rPr>
              <w:br/>
              <w:t>Undergraduate students require approval by the instructor.</w:t>
            </w:r>
          </w:p>
        </w:tc>
      </w:tr>
      <w:tr w:rsidR="00833BEC" w:rsidRPr="00833BEC">
        <w:trPr>
          <w:trHeight w:val="1701"/>
        </w:trPr>
        <w:tc>
          <w:tcPr>
            <w:tcW w:w="2405" w:type="dxa"/>
            <w:shd w:val="clear" w:color="auto" w:fill="D9D9D9" w:themeFill="background1" w:themeFillShade="D9"/>
          </w:tcPr>
          <w:p w:rsidR="00402290" w:rsidRPr="00833BEC" w:rsidRDefault="00A53902">
            <w:pPr>
              <w:jc w:val="both"/>
              <w:rPr>
                <w:rFonts w:cstheme="minorHAnsi"/>
                <w:szCs w:val="24"/>
              </w:rPr>
            </w:pPr>
            <w:r w:rsidRPr="00833BEC">
              <w:rPr>
                <w:rFonts w:cstheme="minorHAnsi"/>
                <w:szCs w:val="24"/>
              </w:rPr>
              <w:t>Reading List</w:t>
            </w:r>
          </w:p>
          <w:p w:rsidR="00402290" w:rsidRPr="00833BEC" w:rsidRDefault="00A53902">
            <w:pPr>
              <w:jc w:val="both"/>
              <w:rPr>
                <w:rFonts w:cstheme="minorHAnsi"/>
                <w:szCs w:val="24"/>
              </w:rPr>
            </w:pPr>
            <w:r w:rsidRPr="00833BEC">
              <w:rPr>
                <w:rFonts w:cstheme="minorHAnsi"/>
                <w:szCs w:val="24"/>
              </w:rPr>
              <w:t>(if any)</w:t>
            </w:r>
          </w:p>
          <w:p w:rsidR="00402290" w:rsidRPr="00833BEC" w:rsidRDefault="00A53902">
            <w:pPr>
              <w:rPr>
                <w:rFonts w:cstheme="minorHAnsi"/>
                <w:szCs w:val="24"/>
              </w:rPr>
            </w:pPr>
            <w:r w:rsidRPr="00833BEC">
              <w:rPr>
                <w:rFonts w:cstheme="minorHAnsi"/>
                <w:sz w:val="20"/>
                <w:szCs w:val="20"/>
              </w:rPr>
              <w:t>*</w:t>
            </w:r>
            <w:r w:rsidRPr="00833BEC">
              <w:rPr>
                <w:rFonts w:cstheme="minorHAnsi"/>
                <w:sz w:val="20"/>
                <w:szCs w:val="20"/>
              </w:rPr>
              <w:t>list out the textbooks, references, or other reading materials.</w:t>
            </w:r>
          </w:p>
        </w:tc>
        <w:tc>
          <w:tcPr>
            <w:tcW w:w="5891" w:type="dxa"/>
          </w:tcPr>
          <w:p w:rsidR="00E0561D" w:rsidRPr="00833BEC" w:rsidRDefault="00E0561D" w:rsidP="00E0561D">
            <w:pPr>
              <w:spacing w:line="0" w:lineRule="atLeast"/>
              <w:rPr>
                <w:rFonts w:cstheme="minorHAnsi"/>
                <w:bCs/>
                <w:iCs/>
              </w:rPr>
            </w:pPr>
            <w:r w:rsidRPr="00833BEC">
              <w:rPr>
                <w:rFonts w:cstheme="minorHAnsi"/>
                <w:bCs/>
                <w:iCs/>
              </w:rPr>
              <w:t xml:space="preserve">Required Text: </w:t>
            </w:r>
            <w:r w:rsidRPr="00833BEC">
              <w:rPr>
                <w:rFonts w:cstheme="minorHAnsi"/>
                <w:bCs/>
                <w:iCs/>
                <w:u w:val="single"/>
              </w:rPr>
              <w:t>Consumer Behavior: Buying, Having, and Being</w:t>
            </w:r>
            <w:r w:rsidRPr="00833BEC">
              <w:rPr>
                <w:rFonts w:cstheme="minorHAnsi"/>
                <w:bCs/>
                <w:iCs/>
              </w:rPr>
              <w:t xml:space="preserve"> by Michael R. Solomon, 13th Edition.  International edition is acceptable, and students may use either </w:t>
            </w:r>
            <w:proofErr w:type="spellStart"/>
            <w:r w:rsidRPr="00833BEC">
              <w:rPr>
                <w:rFonts w:cstheme="minorHAnsi"/>
                <w:bCs/>
                <w:iCs/>
              </w:rPr>
              <w:t>eText</w:t>
            </w:r>
            <w:proofErr w:type="spellEnd"/>
            <w:r w:rsidRPr="00833BEC">
              <w:rPr>
                <w:rFonts w:cstheme="minorHAnsi"/>
                <w:bCs/>
                <w:iCs/>
              </w:rPr>
              <w:t xml:space="preserve"> or hard copy.</w:t>
            </w:r>
          </w:p>
          <w:p w:rsidR="00E0561D" w:rsidRPr="00833BEC" w:rsidRDefault="00E0561D" w:rsidP="00E0561D">
            <w:pPr>
              <w:spacing w:line="0" w:lineRule="atLeast"/>
              <w:rPr>
                <w:rFonts w:eastAsia="標楷體" w:cstheme="minorHAnsi"/>
                <w:szCs w:val="24"/>
              </w:rPr>
            </w:pPr>
            <w:r w:rsidRPr="00833BEC">
              <w:rPr>
                <w:rFonts w:eastAsia="標楷體" w:cstheme="minorHAnsi"/>
                <w:szCs w:val="24"/>
              </w:rPr>
              <w:t>ISBN 10: 0135226015</w:t>
            </w:r>
          </w:p>
          <w:p w:rsidR="00402290" w:rsidRPr="00833BEC" w:rsidRDefault="00E0561D" w:rsidP="00E0561D">
            <w:pPr>
              <w:widowControl/>
              <w:contextualSpacing/>
              <w:rPr>
                <w:rFonts w:cstheme="minorHAnsi"/>
                <w:szCs w:val="24"/>
              </w:rPr>
            </w:pPr>
            <w:r w:rsidRPr="00833BEC">
              <w:rPr>
                <w:rFonts w:eastAsia="標楷體" w:cstheme="minorHAnsi"/>
                <w:szCs w:val="24"/>
              </w:rPr>
              <w:t>ISBN 13: 978-0135226018</w:t>
            </w:r>
          </w:p>
        </w:tc>
      </w:tr>
      <w:tr w:rsidR="00833BEC" w:rsidRPr="00833BEC">
        <w:trPr>
          <w:trHeight w:val="1701"/>
        </w:trPr>
        <w:tc>
          <w:tcPr>
            <w:tcW w:w="2405" w:type="dxa"/>
            <w:shd w:val="clear" w:color="auto" w:fill="D9D9D9" w:themeFill="background1" w:themeFillShade="D9"/>
          </w:tcPr>
          <w:p w:rsidR="00E0561D" w:rsidRPr="00833BEC" w:rsidRDefault="00E0561D" w:rsidP="00E0561D">
            <w:pPr>
              <w:jc w:val="both"/>
              <w:rPr>
                <w:rFonts w:cstheme="minorHAnsi"/>
                <w:szCs w:val="24"/>
              </w:rPr>
            </w:pPr>
            <w:r w:rsidRPr="00833BEC">
              <w:rPr>
                <w:rFonts w:cstheme="minorHAnsi"/>
                <w:szCs w:val="24"/>
              </w:rPr>
              <w:t>Grading Criteria</w:t>
            </w:r>
          </w:p>
          <w:p w:rsidR="00E0561D" w:rsidRPr="00833BEC" w:rsidRDefault="00E0561D" w:rsidP="00E0561D">
            <w:pPr>
              <w:rPr>
                <w:rFonts w:cstheme="minorHAnsi"/>
                <w:szCs w:val="24"/>
              </w:rPr>
            </w:pPr>
            <w:r w:rsidRPr="00833BEC">
              <w:rPr>
                <w:rFonts w:cstheme="minorHAnsi"/>
                <w:sz w:val="20"/>
                <w:szCs w:val="20"/>
              </w:rPr>
              <w:t>*how would the students be assessed during the course.</w:t>
            </w:r>
          </w:p>
        </w:tc>
        <w:tc>
          <w:tcPr>
            <w:tcW w:w="5891" w:type="dxa"/>
          </w:tcPr>
          <w:p w:rsidR="00E0561D" w:rsidRPr="00833BEC" w:rsidRDefault="00E0561D" w:rsidP="00E0561D">
            <w:pPr>
              <w:spacing w:line="0" w:lineRule="atLeast"/>
              <w:rPr>
                <w:rFonts w:eastAsia="標楷體" w:cstheme="minorHAnsi"/>
                <w:szCs w:val="24"/>
              </w:rPr>
            </w:pPr>
            <w:r w:rsidRPr="00833BEC">
              <w:rPr>
                <w:rFonts w:eastAsia="標楷體" w:cstheme="minorHAnsi"/>
                <w:szCs w:val="24"/>
              </w:rPr>
              <w:t>Description of Course Details:</w:t>
            </w:r>
          </w:p>
          <w:p w:rsidR="00E0561D" w:rsidRPr="00833BEC" w:rsidRDefault="00E0561D" w:rsidP="00E0561D">
            <w:pPr>
              <w:widowControl/>
              <w:numPr>
                <w:ilvl w:val="0"/>
                <w:numId w:val="1"/>
              </w:numPr>
              <w:spacing w:line="0" w:lineRule="atLeast"/>
              <w:rPr>
                <w:rFonts w:eastAsia="標楷體" w:cstheme="minorHAnsi"/>
                <w:szCs w:val="24"/>
              </w:rPr>
            </w:pPr>
            <w:r w:rsidRPr="00833BEC">
              <w:rPr>
                <w:rFonts w:eastAsia="標楷體" w:cstheme="minorHAnsi"/>
                <w:szCs w:val="24"/>
              </w:rPr>
              <w:t xml:space="preserve">Homework and Assignments: </w:t>
            </w:r>
          </w:p>
          <w:p w:rsidR="00E0561D" w:rsidRPr="00833BEC" w:rsidRDefault="00E0561D" w:rsidP="00E0561D">
            <w:pPr>
              <w:spacing w:line="0" w:lineRule="atLeast"/>
              <w:ind w:left="720"/>
              <w:rPr>
                <w:rFonts w:eastAsia="標楷體" w:cstheme="minorHAnsi"/>
                <w:szCs w:val="24"/>
              </w:rPr>
            </w:pPr>
          </w:p>
          <w:p w:rsidR="00E0561D" w:rsidRPr="00833BEC" w:rsidRDefault="00E0561D" w:rsidP="00E0561D">
            <w:pPr>
              <w:spacing w:line="0" w:lineRule="atLeast"/>
              <w:ind w:left="720"/>
              <w:rPr>
                <w:rFonts w:eastAsia="標楷體" w:cstheme="minorHAnsi"/>
                <w:szCs w:val="24"/>
              </w:rPr>
            </w:pPr>
            <w:r w:rsidRPr="00833BEC">
              <w:rPr>
                <w:rFonts w:eastAsia="標楷體" w:cstheme="minorHAnsi"/>
                <w:szCs w:val="24"/>
              </w:rPr>
              <w:t xml:space="preserve">Students will also be evaluated on </w:t>
            </w:r>
            <w:r w:rsidRPr="00833BEC">
              <w:rPr>
                <w:rFonts w:eastAsia="標楷體" w:cstheme="minorHAnsi"/>
                <w:b/>
                <w:i/>
                <w:szCs w:val="24"/>
              </w:rPr>
              <w:t>class participation</w:t>
            </w:r>
            <w:r w:rsidRPr="00833BEC">
              <w:rPr>
                <w:rFonts w:eastAsia="標楷體" w:cstheme="minorHAnsi"/>
                <w:szCs w:val="24"/>
              </w:rPr>
              <w:t>, with the expectation that students participate both with formal presentations, as well as in informal discussions in class. All students are expected to actively participate in discussions on content topics each week. Things may come up over the semester that cause students to miss class. The expectation is that students will students will make arrangements to trade presentation days with other students, as well as contact the instructor in advance, via email to inform them about the missed class.</w:t>
            </w:r>
          </w:p>
          <w:p w:rsidR="00E0561D" w:rsidRPr="00833BEC" w:rsidRDefault="00E0561D" w:rsidP="00E0561D">
            <w:pPr>
              <w:spacing w:line="0" w:lineRule="atLeast"/>
              <w:ind w:left="720"/>
              <w:rPr>
                <w:rFonts w:eastAsia="標楷體" w:cstheme="minorHAnsi"/>
                <w:szCs w:val="24"/>
              </w:rPr>
            </w:pPr>
          </w:p>
          <w:p w:rsidR="00E0561D" w:rsidRPr="00833BEC" w:rsidRDefault="00E0561D" w:rsidP="00E0561D">
            <w:pPr>
              <w:spacing w:line="0" w:lineRule="atLeast"/>
              <w:ind w:left="720"/>
              <w:rPr>
                <w:rFonts w:eastAsia="標楷體" w:cstheme="minorHAnsi"/>
                <w:szCs w:val="24"/>
              </w:rPr>
            </w:pPr>
            <w:r w:rsidRPr="00833BEC">
              <w:rPr>
                <w:rFonts w:eastAsia="標楷體" w:cstheme="minorHAnsi"/>
                <w:szCs w:val="24"/>
              </w:rPr>
              <w:t>For homework, at the end of each chapter, the book provides a short case study, that is accompanied by a few questions. Students are to read through the case, and to submit a short write-up (1 to 2 pages, single-spaced, line between paragraphs) that answers each of the questions. Each question is to be answered as though it were a short-essay question on an exam. Case Write-ups will be submitted prior to the start of class, via E3.</w:t>
            </w:r>
          </w:p>
          <w:p w:rsidR="00E0561D" w:rsidRPr="00833BEC" w:rsidRDefault="00E0561D" w:rsidP="00E0561D">
            <w:pPr>
              <w:spacing w:line="0" w:lineRule="atLeast"/>
              <w:ind w:left="720"/>
              <w:rPr>
                <w:rFonts w:eastAsia="標楷體" w:cstheme="minorHAnsi"/>
                <w:szCs w:val="24"/>
              </w:rPr>
            </w:pPr>
          </w:p>
          <w:p w:rsidR="00E0561D" w:rsidRPr="00833BEC" w:rsidRDefault="00E0561D" w:rsidP="00E0561D">
            <w:pPr>
              <w:spacing w:line="0" w:lineRule="atLeast"/>
              <w:ind w:left="720"/>
              <w:rPr>
                <w:rFonts w:eastAsia="標楷體" w:cstheme="minorHAnsi"/>
                <w:szCs w:val="24"/>
              </w:rPr>
            </w:pPr>
            <w:r w:rsidRPr="00833BEC">
              <w:rPr>
                <w:rFonts w:eastAsia="標楷體" w:cstheme="minorHAnsi"/>
                <w:szCs w:val="24"/>
              </w:rPr>
              <w:lastRenderedPageBreak/>
              <w:t>In addition to the Case Write-up, students are also responsible for adding a 1-page “Chapter Highlight” based on the chapter reading.  The write-up will offer a brief (1 paragraph, about 75-100 words) overview of the chapter, followed by a discussion of one thing from the chapter that was the most interesting to the student, accompanied by a description of how that interesting thing is seen in real-life.</w:t>
            </w:r>
          </w:p>
          <w:p w:rsidR="00E0561D" w:rsidRPr="00833BEC" w:rsidRDefault="00E0561D" w:rsidP="00E0561D">
            <w:pPr>
              <w:spacing w:line="0" w:lineRule="atLeast"/>
              <w:ind w:left="720"/>
              <w:rPr>
                <w:rFonts w:eastAsia="標楷體" w:cstheme="minorHAnsi"/>
                <w:szCs w:val="24"/>
              </w:rPr>
            </w:pPr>
          </w:p>
          <w:p w:rsidR="00E0561D" w:rsidRPr="00833BEC" w:rsidRDefault="00E0561D" w:rsidP="00E0561D">
            <w:pPr>
              <w:spacing w:line="0" w:lineRule="atLeast"/>
              <w:ind w:left="720"/>
              <w:rPr>
                <w:rFonts w:eastAsia="標楷體" w:cstheme="minorHAnsi"/>
                <w:szCs w:val="24"/>
              </w:rPr>
            </w:pPr>
            <w:r w:rsidRPr="00833BEC">
              <w:rPr>
                <w:rFonts w:eastAsia="標楷體" w:cstheme="minorHAnsi"/>
                <w:szCs w:val="24"/>
              </w:rPr>
              <w:t xml:space="preserve">Each class session, one student will present their case study, and another student will present their chapter highlight. Each presentation will be 10-minute, maximum at the start of class, with a few minutes for discussion. Students will present often in this class. </w:t>
            </w:r>
          </w:p>
          <w:p w:rsidR="00E0561D" w:rsidRPr="00833BEC" w:rsidRDefault="00E0561D" w:rsidP="00E0561D">
            <w:pPr>
              <w:spacing w:line="0" w:lineRule="atLeast"/>
              <w:ind w:left="720"/>
              <w:rPr>
                <w:rFonts w:eastAsia="標楷體" w:cstheme="minorHAnsi"/>
                <w:szCs w:val="24"/>
              </w:rPr>
            </w:pPr>
          </w:p>
          <w:p w:rsidR="00E0561D" w:rsidRPr="00833BEC" w:rsidRDefault="00E0561D" w:rsidP="00E0561D">
            <w:pPr>
              <w:spacing w:line="0" w:lineRule="atLeast"/>
              <w:ind w:left="720"/>
              <w:rPr>
                <w:rFonts w:eastAsia="標楷體" w:cstheme="minorHAnsi"/>
                <w:szCs w:val="24"/>
              </w:rPr>
            </w:pPr>
            <w:r w:rsidRPr="00833BEC">
              <w:rPr>
                <w:rFonts w:eastAsia="標楷體" w:cstheme="minorHAnsi"/>
                <w:szCs w:val="24"/>
              </w:rPr>
              <w:t>Beginning in the middle of the semester, students will work on a semester project in assigned teams.  Teams will each identify a focal organization and will gather and analyze available public information (e.g., annual reports, websites, social media sites, advertising) to analyze the current strategic marketing landscape for that organization. They will then develop a proposed a marketing strategy that will address key issues that emerge from the strategic analysis.  Students will present their work in a poster session at the end of the semester.</w:t>
            </w:r>
          </w:p>
          <w:p w:rsidR="00E0561D" w:rsidRPr="00833BEC" w:rsidRDefault="00E0561D" w:rsidP="00E0561D">
            <w:pPr>
              <w:spacing w:line="0" w:lineRule="atLeast"/>
              <w:ind w:left="720"/>
              <w:rPr>
                <w:rFonts w:eastAsia="標楷體" w:cstheme="minorHAnsi"/>
                <w:szCs w:val="24"/>
              </w:rPr>
            </w:pPr>
          </w:p>
          <w:p w:rsidR="00E0561D" w:rsidRPr="00833BEC" w:rsidRDefault="00E0561D" w:rsidP="00E0561D">
            <w:pPr>
              <w:widowControl/>
              <w:numPr>
                <w:ilvl w:val="0"/>
                <w:numId w:val="1"/>
              </w:numPr>
              <w:spacing w:line="0" w:lineRule="atLeast"/>
              <w:rPr>
                <w:rFonts w:eastAsia="標楷體" w:cstheme="minorHAnsi"/>
                <w:szCs w:val="24"/>
              </w:rPr>
            </w:pPr>
            <w:r w:rsidRPr="00833BEC">
              <w:rPr>
                <w:rFonts w:eastAsia="標楷體" w:cstheme="minorHAnsi"/>
                <w:szCs w:val="24"/>
              </w:rPr>
              <w:t>Exams:</w:t>
            </w:r>
          </w:p>
          <w:p w:rsidR="00E0561D" w:rsidRPr="00833BEC" w:rsidRDefault="00E0561D" w:rsidP="00E0561D">
            <w:pPr>
              <w:spacing w:line="0" w:lineRule="atLeast"/>
              <w:ind w:left="720"/>
              <w:rPr>
                <w:rFonts w:eastAsia="標楷體" w:cstheme="minorHAnsi"/>
                <w:szCs w:val="24"/>
              </w:rPr>
            </w:pPr>
          </w:p>
          <w:p w:rsidR="00E0561D" w:rsidRPr="00833BEC" w:rsidRDefault="00E0561D" w:rsidP="00E0561D">
            <w:pPr>
              <w:spacing w:line="0" w:lineRule="atLeast"/>
              <w:ind w:left="720"/>
              <w:rPr>
                <w:rFonts w:eastAsia="標楷體" w:cstheme="minorHAnsi"/>
                <w:szCs w:val="24"/>
              </w:rPr>
            </w:pPr>
            <w:r w:rsidRPr="00833BEC">
              <w:rPr>
                <w:rFonts w:eastAsia="標楷體" w:cstheme="minorHAnsi"/>
                <w:szCs w:val="24"/>
              </w:rPr>
              <w:t>Students will complete an open-note, take-home final exam.  This exam will ask students to demonstrate literacy of the topics covered in class, as well as potential applications of those ideas. Exams will require that students: 1) describe the core conceptual background of key topics covered in class, 2) identify key strategic factors for successful marketing solutions, and/or 3) relevant marketing tactics to accomplish goals associated with the key strategic factors.</w:t>
            </w:r>
          </w:p>
          <w:p w:rsidR="00E0561D" w:rsidRPr="00833BEC" w:rsidRDefault="00E0561D" w:rsidP="00E0561D">
            <w:pPr>
              <w:spacing w:line="0" w:lineRule="atLeast"/>
              <w:ind w:left="720"/>
              <w:rPr>
                <w:rFonts w:eastAsia="標楷體" w:cstheme="minorHAnsi"/>
                <w:szCs w:val="24"/>
              </w:rPr>
            </w:pPr>
          </w:p>
          <w:p w:rsidR="00E0561D" w:rsidRPr="00833BEC" w:rsidRDefault="00E0561D" w:rsidP="00E0561D">
            <w:pPr>
              <w:pStyle w:val="aa"/>
              <w:numPr>
                <w:ilvl w:val="0"/>
                <w:numId w:val="1"/>
              </w:numPr>
              <w:spacing w:line="0" w:lineRule="atLeast"/>
              <w:rPr>
                <w:rFonts w:asciiTheme="minorHAnsi" w:eastAsia="標楷體" w:hAnsiTheme="minorHAnsi" w:cstheme="minorHAnsi"/>
                <w:lang w:eastAsia="zh-TW"/>
              </w:rPr>
            </w:pPr>
            <w:r w:rsidRPr="00833BEC">
              <w:rPr>
                <w:rFonts w:asciiTheme="minorHAnsi" w:eastAsia="標楷體" w:hAnsiTheme="minorHAnsi" w:cstheme="minorHAnsi"/>
                <w:lang w:eastAsia="zh-TW"/>
              </w:rPr>
              <w:t xml:space="preserve">Final Project: </w:t>
            </w:r>
          </w:p>
          <w:p w:rsidR="00E0561D" w:rsidRPr="00833BEC" w:rsidRDefault="00E0561D" w:rsidP="00E0561D">
            <w:pPr>
              <w:pStyle w:val="aa"/>
              <w:spacing w:line="0" w:lineRule="atLeast"/>
              <w:rPr>
                <w:rFonts w:asciiTheme="minorHAnsi" w:eastAsia="標楷體" w:hAnsiTheme="minorHAnsi" w:cstheme="minorHAnsi"/>
                <w:lang w:eastAsia="zh-TW"/>
              </w:rPr>
            </w:pPr>
          </w:p>
          <w:p w:rsidR="00E0561D" w:rsidRPr="00833BEC" w:rsidRDefault="00E0561D" w:rsidP="00E0561D">
            <w:pPr>
              <w:spacing w:line="0" w:lineRule="atLeast"/>
              <w:ind w:left="720"/>
              <w:rPr>
                <w:rFonts w:eastAsia="標楷體" w:cstheme="minorHAnsi"/>
                <w:szCs w:val="24"/>
              </w:rPr>
            </w:pPr>
            <w:r w:rsidRPr="00833BEC">
              <w:rPr>
                <w:rFonts w:eastAsia="標楷體" w:cstheme="minorHAnsi"/>
                <w:szCs w:val="24"/>
              </w:rPr>
              <w:t xml:space="preserve">Students will an in-depth analysis of a topic chosen by each student team (subject to instructor </w:t>
            </w:r>
            <w:r w:rsidRPr="00833BEC">
              <w:rPr>
                <w:rFonts w:eastAsia="標楷體" w:cstheme="minorHAnsi"/>
                <w:szCs w:val="24"/>
              </w:rPr>
              <w:lastRenderedPageBreak/>
              <w:t xml:space="preserve">approval). The project will be covered in 3 parts, leading up to the Final Presentation. These parts will consist of medium-length papers and 10-minute presentations, which will serve as drafts of the final paper and status updates to get feedback about the project in class. </w:t>
            </w:r>
          </w:p>
          <w:p w:rsidR="00E0561D" w:rsidRPr="00833BEC" w:rsidRDefault="00E0561D" w:rsidP="00E0561D">
            <w:pPr>
              <w:spacing w:line="0" w:lineRule="atLeast"/>
              <w:ind w:left="720"/>
              <w:rPr>
                <w:rFonts w:eastAsia="標楷體" w:cstheme="minorHAnsi"/>
                <w:szCs w:val="24"/>
              </w:rPr>
            </w:pPr>
          </w:p>
          <w:p w:rsidR="00E0561D" w:rsidRPr="00833BEC" w:rsidRDefault="00E0561D" w:rsidP="00E0561D">
            <w:pPr>
              <w:spacing w:line="0" w:lineRule="atLeast"/>
              <w:ind w:left="720"/>
              <w:rPr>
                <w:rFonts w:eastAsia="標楷體" w:cstheme="minorHAnsi"/>
                <w:szCs w:val="24"/>
              </w:rPr>
            </w:pPr>
            <w:r w:rsidRPr="00833BEC">
              <w:rPr>
                <w:rFonts w:eastAsia="標楷體" w:cstheme="minorHAnsi"/>
                <w:szCs w:val="24"/>
              </w:rPr>
              <w:t>The 3 parts will be:</w:t>
            </w:r>
          </w:p>
          <w:p w:rsidR="00E0561D" w:rsidRPr="00833BEC" w:rsidRDefault="00E0561D" w:rsidP="00E0561D">
            <w:pPr>
              <w:spacing w:line="0" w:lineRule="atLeast"/>
              <w:ind w:left="720"/>
              <w:rPr>
                <w:rFonts w:eastAsia="標楷體" w:cstheme="minorHAnsi"/>
                <w:szCs w:val="24"/>
              </w:rPr>
            </w:pPr>
          </w:p>
          <w:p w:rsidR="00E0561D" w:rsidRPr="00833BEC" w:rsidRDefault="00E0561D" w:rsidP="00E0561D">
            <w:pPr>
              <w:spacing w:line="0" w:lineRule="atLeast"/>
              <w:ind w:left="720"/>
              <w:rPr>
                <w:rFonts w:eastAsia="標楷體" w:cstheme="minorHAnsi"/>
                <w:szCs w:val="24"/>
              </w:rPr>
            </w:pPr>
            <w:r w:rsidRPr="00833BEC">
              <w:rPr>
                <w:rFonts w:eastAsia="標楷體" w:cstheme="minorHAnsi"/>
                <w:szCs w:val="24"/>
              </w:rPr>
              <w:t xml:space="preserve">-Case Background (background research on the topic of interest and the focal organization, with a situational analysis), </w:t>
            </w:r>
          </w:p>
          <w:p w:rsidR="00E0561D" w:rsidRPr="00833BEC" w:rsidRDefault="00E0561D" w:rsidP="00E0561D">
            <w:pPr>
              <w:spacing w:line="0" w:lineRule="atLeast"/>
              <w:ind w:left="720"/>
              <w:rPr>
                <w:rFonts w:eastAsia="標楷體" w:cstheme="minorHAnsi"/>
                <w:szCs w:val="24"/>
              </w:rPr>
            </w:pPr>
          </w:p>
          <w:p w:rsidR="00E0561D" w:rsidRPr="00833BEC" w:rsidRDefault="00E0561D" w:rsidP="00E0561D">
            <w:pPr>
              <w:spacing w:line="0" w:lineRule="atLeast"/>
              <w:ind w:left="720"/>
              <w:rPr>
                <w:rFonts w:eastAsia="標楷體" w:cstheme="minorHAnsi"/>
                <w:szCs w:val="24"/>
              </w:rPr>
            </w:pPr>
            <w:r w:rsidRPr="00833BEC">
              <w:rPr>
                <w:rFonts w:eastAsia="標楷體" w:cstheme="minorHAnsi"/>
                <w:szCs w:val="24"/>
              </w:rPr>
              <w:t>-STP (a discussion on the key segmentation variables and consumer behavior issues, a proposal of a target market, and a discussion of what the positioning of the product/brand should be).</w:t>
            </w:r>
          </w:p>
          <w:p w:rsidR="00E0561D" w:rsidRPr="00833BEC" w:rsidRDefault="00E0561D" w:rsidP="00E0561D">
            <w:pPr>
              <w:spacing w:line="0" w:lineRule="atLeast"/>
              <w:ind w:left="720"/>
              <w:rPr>
                <w:rFonts w:eastAsia="標楷體" w:cstheme="minorHAnsi"/>
                <w:szCs w:val="24"/>
              </w:rPr>
            </w:pPr>
          </w:p>
          <w:p w:rsidR="00E0561D" w:rsidRPr="00833BEC" w:rsidRDefault="00E0561D" w:rsidP="00E0561D">
            <w:pPr>
              <w:spacing w:line="0" w:lineRule="atLeast"/>
              <w:ind w:left="720"/>
              <w:rPr>
                <w:rFonts w:eastAsia="標楷體" w:cstheme="minorHAnsi"/>
                <w:szCs w:val="24"/>
              </w:rPr>
            </w:pPr>
            <w:r w:rsidRPr="00833BEC">
              <w:rPr>
                <w:rFonts w:eastAsia="標楷體" w:cstheme="minorHAnsi"/>
                <w:szCs w:val="24"/>
              </w:rPr>
              <w:t xml:space="preserve">-Proposed Marketing Strategy (specific elements of the 4 Ps that execute a positioning strategy).  </w:t>
            </w:r>
          </w:p>
          <w:p w:rsidR="00E0561D" w:rsidRPr="00833BEC" w:rsidRDefault="00E0561D" w:rsidP="00E0561D">
            <w:pPr>
              <w:spacing w:line="0" w:lineRule="atLeast"/>
              <w:ind w:left="720"/>
              <w:rPr>
                <w:rFonts w:eastAsia="標楷體" w:cstheme="minorHAnsi"/>
                <w:szCs w:val="24"/>
              </w:rPr>
            </w:pPr>
          </w:p>
          <w:p w:rsidR="00E0561D" w:rsidRPr="00833BEC" w:rsidRDefault="00E0561D" w:rsidP="00E0561D">
            <w:pPr>
              <w:spacing w:line="0" w:lineRule="atLeast"/>
              <w:ind w:left="720"/>
              <w:rPr>
                <w:rFonts w:eastAsia="標楷體" w:cstheme="minorHAnsi"/>
                <w:szCs w:val="24"/>
              </w:rPr>
            </w:pPr>
            <w:r w:rsidRPr="00833BEC">
              <w:rPr>
                <w:rFonts w:eastAsia="標楷體" w:cstheme="minorHAnsi"/>
                <w:szCs w:val="24"/>
              </w:rPr>
              <w:t xml:space="preserve">Each of these should be considered as 4 to 5-page papers, with some additional pages of supporting content (cover page, executive summary, reference list, figures, tables, etc.). The Final Presentation/Paper will be a single document and presentation that covers all of the content from the 3 parts.  </w:t>
            </w:r>
          </w:p>
          <w:p w:rsidR="00E0561D" w:rsidRPr="00833BEC" w:rsidRDefault="00E0561D" w:rsidP="00E0561D">
            <w:pPr>
              <w:spacing w:line="0" w:lineRule="atLeast"/>
              <w:ind w:left="720"/>
              <w:rPr>
                <w:rFonts w:eastAsia="標楷體" w:cstheme="minorHAnsi"/>
                <w:szCs w:val="24"/>
              </w:rPr>
            </w:pPr>
          </w:p>
          <w:p w:rsidR="00E0561D" w:rsidRPr="00833BEC" w:rsidRDefault="00E0561D" w:rsidP="00E0561D">
            <w:pPr>
              <w:widowControl/>
              <w:numPr>
                <w:ilvl w:val="0"/>
                <w:numId w:val="1"/>
              </w:numPr>
              <w:spacing w:line="0" w:lineRule="atLeast"/>
              <w:rPr>
                <w:rFonts w:eastAsia="標楷體" w:cstheme="minorHAnsi"/>
                <w:szCs w:val="24"/>
              </w:rPr>
            </w:pPr>
            <w:r w:rsidRPr="00833BEC">
              <w:rPr>
                <w:rFonts w:eastAsia="標楷體" w:cstheme="minorHAnsi"/>
                <w:szCs w:val="24"/>
              </w:rPr>
              <w:t>Evaluation and Grading Policy:</w:t>
            </w:r>
          </w:p>
          <w:p w:rsidR="00E0561D" w:rsidRPr="00833BEC" w:rsidRDefault="00E0561D" w:rsidP="00E0561D">
            <w:pPr>
              <w:spacing w:line="0" w:lineRule="atLeast"/>
              <w:ind w:left="720"/>
              <w:rPr>
                <w:rFonts w:eastAsia="標楷體" w:cstheme="minorHAnsi"/>
                <w:szCs w:val="24"/>
              </w:rPr>
            </w:pPr>
          </w:p>
          <w:p w:rsidR="00E0561D" w:rsidRPr="00833BEC" w:rsidRDefault="00E0561D" w:rsidP="00E0561D">
            <w:pPr>
              <w:spacing w:line="0" w:lineRule="atLeast"/>
              <w:ind w:left="720"/>
              <w:rPr>
                <w:rFonts w:eastAsia="標楷體" w:cstheme="minorHAnsi"/>
                <w:szCs w:val="24"/>
              </w:rPr>
            </w:pPr>
            <w:r w:rsidRPr="00833BEC">
              <w:rPr>
                <w:rFonts w:eastAsia="標楷體" w:cstheme="minorHAnsi"/>
                <w:szCs w:val="24"/>
              </w:rPr>
              <w:t>Class Participation and Presentations – 25%</w:t>
            </w:r>
          </w:p>
          <w:p w:rsidR="00E0561D" w:rsidRPr="00833BEC" w:rsidRDefault="00E0561D" w:rsidP="00E0561D">
            <w:pPr>
              <w:spacing w:line="0" w:lineRule="atLeast"/>
              <w:ind w:left="720"/>
              <w:rPr>
                <w:rFonts w:eastAsia="標楷體" w:cstheme="minorHAnsi"/>
                <w:szCs w:val="24"/>
              </w:rPr>
            </w:pPr>
            <w:r w:rsidRPr="00833BEC">
              <w:rPr>
                <w:rFonts w:eastAsia="標楷體" w:cstheme="minorHAnsi"/>
                <w:szCs w:val="24"/>
              </w:rPr>
              <w:t>Case Write-ups – 25%</w:t>
            </w:r>
          </w:p>
          <w:p w:rsidR="00E0561D" w:rsidRPr="00833BEC" w:rsidRDefault="00E0561D" w:rsidP="00E0561D">
            <w:pPr>
              <w:spacing w:line="0" w:lineRule="atLeast"/>
              <w:ind w:left="720"/>
              <w:rPr>
                <w:rFonts w:eastAsia="標楷體" w:cstheme="minorHAnsi"/>
                <w:szCs w:val="24"/>
              </w:rPr>
            </w:pPr>
            <w:r w:rsidRPr="00833BEC">
              <w:rPr>
                <w:rFonts w:eastAsia="標楷體" w:cstheme="minorHAnsi"/>
                <w:szCs w:val="24"/>
              </w:rPr>
              <w:t>Final Exam – 25%</w:t>
            </w:r>
          </w:p>
          <w:p w:rsidR="00E0561D" w:rsidRPr="00833BEC" w:rsidRDefault="00E0561D" w:rsidP="00E0561D">
            <w:pPr>
              <w:spacing w:line="0" w:lineRule="atLeast"/>
              <w:ind w:left="720"/>
              <w:rPr>
                <w:rFonts w:eastAsia="標楷體" w:cstheme="minorHAnsi"/>
                <w:szCs w:val="24"/>
              </w:rPr>
            </w:pPr>
            <w:r w:rsidRPr="00833BEC">
              <w:rPr>
                <w:rFonts w:eastAsia="標楷體" w:cstheme="minorHAnsi"/>
                <w:szCs w:val="24"/>
              </w:rPr>
              <w:t>Final Project – 25%</w:t>
            </w:r>
          </w:p>
          <w:p w:rsidR="00E0561D" w:rsidRPr="00833BEC" w:rsidRDefault="00E0561D" w:rsidP="00E0561D">
            <w:pPr>
              <w:spacing w:line="0" w:lineRule="atLeast"/>
              <w:ind w:left="720"/>
              <w:rPr>
                <w:rFonts w:eastAsia="標楷體" w:cstheme="minorHAnsi"/>
                <w:szCs w:val="24"/>
              </w:rPr>
            </w:pPr>
          </w:p>
          <w:p w:rsidR="00E0561D" w:rsidRPr="00833BEC" w:rsidRDefault="00E0561D" w:rsidP="00E0561D">
            <w:pPr>
              <w:widowControl/>
              <w:numPr>
                <w:ilvl w:val="0"/>
                <w:numId w:val="1"/>
              </w:numPr>
              <w:spacing w:line="0" w:lineRule="atLeast"/>
              <w:rPr>
                <w:rFonts w:eastAsia="標楷體" w:cstheme="minorHAnsi"/>
                <w:szCs w:val="24"/>
              </w:rPr>
            </w:pPr>
            <w:r w:rsidRPr="00833BEC">
              <w:rPr>
                <w:rFonts w:eastAsia="標楷體" w:cstheme="minorHAnsi"/>
                <w:szCs w:val="24"/>
              </w:rPr>
              <w:t>Pedagogy and other supplementary information (websites, TAs, handouts and/or databases):</w:t>
            </w:r>
          </w:p>
          <w:p w:rsidR="00E0561D" w:rsidRPr="00833BEC" w:rsidRDefault="00E0561D" w:rsidP="00E0561D">
            <w:pPr>
              <w:spacing w:line="0" w:lineRule="atLeast"/>
              <w:ind w:left="720"/>
              <w:rPr>
                <w:rFonts w:eastAsia="標楷體" w:cstheme="minorHAnsi"/>
                <w:szCs w:val="24"/>
              </w:rPr>
            </w:pPr>
          </w:p>
          <w:p w:rsidR="00E0561D" w:rsidRPr="00833BEC" w:rsidRDefault="00E0561D" w:rsidP="00E0561D">
            <w:pPr>
              <w:spacing w:line="0" w:lineRule="atLeast"/>
              <w:ind w:left="720"/>
              <w:rPr>
                <w:rFonts w:eastAsia="標楷體" w:cstheme="minorHAnsi"/>
                <w:szCs w:val="24"/>
              </w:rPr>
            </w:pPr>
            <w:r w:rsidRPr="00833BEC">
              <w:rPr>
                <w:rFonts w:eastAsia="標楷體" w:cstheme="minorHAnsi"/>
                <w:szCs w:val="24"/>
              </w:rPr>
              <w:t>Course documents (syllabus, grading rubrics, etc.) will be available online via Google Drive.</w:t>
            </w:r>
          </w:p>
          <w:p w:rsidR="00E0561D" w:rsidRPr="00833BEC" w:rsidRDefault="00E0561D" w:rsidP="00E0561D">
            <w:pPr>
              <w:spacing w:line="0" w:lineRule="atLeast"/>
              <w:ind w:left="720"/>
              <w:rPr>
                <w:rFonts w:eastAsia="標楷體" w:cstheme="minorHAnsi"/>
                <w:szCs w:val="24"/>
              </w:rPr>
            </w:pPr>
            <w:r w:rsidRPr="00833BEC">
              <w:rPr>
                <w:rFonts w:eastAsia="標楷體" w:cstheme="minorHAnsi"/>
                <w:szCs w:val="24"/>
              </w:rPr>
              <w:t>Required/optional readings and cases will be available online via Google Drive.</w:t>
            </w:r>
          </w:p>
          <w:p w:rsidR="00E0561D" w:rsidRPr="00833BEC" w:rsidRDefault="00E0561D" w:rsidP="00E0561D">
            <w:pPr>
              <w:spacing w:line="0" w:lineRule="atLeast"/>
              <w:ind w:left="720"/>
              <w:rPr>
                <w:rFonts w:eastAsia="標楷體" w:cstheme="minorHAnsi"/>
                <w:szCs w:val="24"/>
              </w:rPr>
            </w:pPr>
          </w:p>
          <w:p w:rsidR="00E0561D" w:rsidRPr="00833BEC" w:rsidRDefault="00E0561D" w:rsidP="00E0561D">
            <w:pPr>
              <w:spacing w:line="0" w:lineRule="atLeast"/>
              <w:ind w:left="720"/>
              <w:rPr>
                <w:rFonts w:eastAsia="標楷體" w:cstheme="minorHAnsi"/>
                <w:szCs w:val="24"/>
              </w:rPr>
            </w:pPr>
            <w:r w:rsidRPr="00833BEC">
              <w:rPr>
                <w:rFonts w:eastAsia="標楷體" w:cstheme="minorHAnsi"/>
                <w:szCs w:val="24"/>
              </w:rPr>
              <w:t>Arrangements for doctoral students will be made on an individual basis.</w:t>
            </w:r>
          </w:p>
        </w:tc>
      </w:tr>
    </w:tbl>
    <w:p w:rsidR="00402290" w:rsidRDefault="00402290">
      <w:pPr>
        <w:widowControl/>
        <w:jc w:val="both"/>
        <w:rPr>
          <w:rFonts w:hint="eastAsia"/>
          <w:szCs w:val="24"/>
        </w:rPr>
      </w:pPr>
    </w:p>
    <w:p w:rsidR="00402290" w:rsidRDefault="00A53902">
      <w:pPr>
        <w:jc w:val="both"/>
        <w:rPr>
          <w:szCs w:val="24"/>
        </w:rPr>
      </w:pPr>
      <w:r>
        <w:rPr>
          <w:b/>
          <w:szCs w:val="24"/>
        </w:rPr>
        <w:t>Course Schedule</w:t>
      </w:r>
    </w:p>
    <w:p w:rsidR="00402290" w:rsidRDefault="00A53902">
      <w:pPr>
        <w:jc w:val="both"/>
        <w:rPr>
          <w:sz w:val="20"/>
          <w:szCs w:val="24"/>
        </w:rPr>
      </w:pPr>
      <w:r>
        <w:rPr>
          <w:sz w:val="20"/>
          <w:szCs w:val="24"/>
        </w:rPr>
        <w:t xml:space="preserve">Please complete the following table with the dates and expected course </w:t>
      </w:r>
      <w:r>
        <w:rPr>
          <w:sz w:val="20"/>
          <w:szCs w:val="24"/>
        </w:rPr>
        <w:t>topics. If there are more than one lecturers instructing the course, please also indicate the lecturer for each class.</w:t>
      </w:r>
    </w:p>
    <w:p w:rsidR="00402290" w:rsidRDefault="00402290">
      <w:pPr>
        <w:jc w:val="both"/>
        <w:rPr>
          <w:sz w:val="20"/>
          <w:szCs w:val="24"/>
        </w:rPr>
      </w:pPr>
    </w:p>
    <w:tbl>
      <w:tblPr>
        <w:tblStyle w:val="a9"/>
        <w:tblW w:w="0" w:type="auto"/>
        <w:tblLook w:val="04A0" w:firstRow="1" w:lastRow="0" w:firstColumn="1" w:lastColumn="0" w:noHBand="0" w:noVBand="1"/>
      </w:tblPr>
      <w:tblGrid>
        <w:gridCol w:w="1238"/>
        <w:gridCol w:w="1869"/>
        <w:gridCol w:w="3320"/>
        <w:gridCol w:w="1869"/>
      </w:tblGrid>
      <w:tr w:rsidR="00402290" w:rsidTr="00E0561D">
        <w:trPr>
          <w:trHeight w:val="356"/>
        </w:trPr>
        <w:tc>
          <w:tcPr>
            <w:tcW w:w="1238" w:type="dxa"/>
            <w:shd w:val="clear" w:color="auto" w:fill="E7E6E6" w:themeFill="background2"/>
          </w:tcPr>
          <w:p w:rsidR="00402290" w:rsidRDefault="00A53902">
            <w:pPr>
              <w:jc w:val="both"/>
              <w:rPr>
                <w:rFonts w:cstheme="minorHAnsi"/>
                <w:szCs w:val="24"/>
              </w:rPr>
            </w:pPr>
            <w:r>
              <w:rPr>
                <w:rFonts w:cstheme="minorHAnsi"/>
                <w:szCs w:val="24"/>
              </w:rPr>
              <w:t>Class</w:t>
            </w:r>
          </w:p>
        </w:tc>
        <w:tc>
          <w:tcPr>
            <w:tcW w:w="1869" w:type="dxa"/>
            <w:shd w:val="clear" w:color="auto" w:fill="E7E6E6" w:themeFill="background2"/>
          </w:tcPr>
          <w:p w:rsidR="00402290" w:rsidRDefault="00A53902">
            <w:pPr>
              <w:jc w:val="both"/>
              <w:rPr>
                <w:rFonts w:cstheme="minorHAnsi"/>
                <w:szCs w:val="24"/>
              </w:rPr>
            </w:pPr>
            <w:r>
              <w:rPr>
                <w:rFonts w:cstheme="minorHAnsi"/>
                <w:szCs w:val="24"/>
              </w:rPr>
              <w:t>Date (YYYY/MM/DD)</w:t>
            </w:r>
          </w:p>
        </w:tc>
        <w:tc>
          <w:tcPr>
            <w:tcW w:w="3320" w:type="dxa"/>
            <w:shd w:val="clear" w:color="auto" w:fill="E7E6E6" w:themeFill="background2"/>
          </w:tcPr>
          <w:p w:rsidR="00402290" w:rsidRDefault="00A53902">
            <w:pPr>
              <w:jc w:val="both"/>
              <w:rPr>
                <w:rFonts w:cstheme="minorHAnsi"/>
                <w:szCs w:val="24"/>
              </w:rPr>
            </w:pPr>
            <w:r>
              <w:rPr>
                <w:rFonts w:cstheme="minorHAnsi"/>
                <w:szCs w:val="24"/>
              </w:rPr>
              <w:t>Course Topic</w:t>
            </w:r>
          </w:p>
        </w:tc>
        <w:tc>
          <w:tcPr>
            <w:tcW w:w="1869" w:type="dxa"/>
            <w:shd w:val="clear" w:color="auto" w:fill="E7E6E6" w:themeFill="background2"/>
          </w:tcPr>
          <w:p w:rsidR="00402290" w:rsidRDefault="00A53902">
            <w:pPr>
              <w:jc w:val="both"/>
              <w:rPr>
                <w:rFonts w:cstheme="minorHAnsi"/>
                <w:szCs w:val="24"/>
              </w:rPr>
            </w:pPr>
            <w:r>
              <w:rPr>
                <w:rFonts w:cstheme="minorHAnsi"/>
                <w:szCs w:val="24"/>
              </w:rPr>
              <w:t>Lecturer</w:t>
            </w:r>
          </w:p>
        </w:tc>
      </w:tr>
      <w:tr w:rsidR="00402290" w:rsidTr="00E0561D">
        <w:trPr>
          <w:trHeight w:val="341"/>
        </w:trPr>
        <w:tc>
          <w:tcPr>
            <w:tcW w:w="1238" w:type="dxa"/>
          </w:tcPr>
          <w:p w:rsidR="00402290" w:rsidRPr="00E0561D" w:rsidRDefault="00A53902">
            <w:pPr>
              <w:jc w:val="both"/>
              <w:rPr>
                <w:rFonts w:cstheme="minorHAnsi"/>
                <w:szCs w:val="24"/>
              </w:rPr>
            </w:pPr>
            <w:r w:rsidRPr="00E0561D">
              <w:rPr>
                <w:rFonts w:cstheme="minorHAnsi"/>
                <w:szCs w:val="24"/>
              </w:rPr>
              <w:t>1</w:t>
            </w:r>
          </w:p>
        </w:tc>
        <w:tc>
          <w:tcPr>
            <w:tcW w:w="1869" w:type="dxa"/>
          </w:tcPr>
          <w:p w:rsidR="00402290" w:rsidRPr="008D123F" w:rsidRDefault="00E0561D" w:rsidP="00E0561D">
            <w:pPr>
              <w:jc w:val="both"/>
              <w:rPr>
                <w:rFonts w:eastAsia="SimSun" w:cstheme="minorHAnsi"/>
                <w:szCs w:val="24"/>
                <w:lang w:eastAsia="zh-CN"/>
              </w:rPr>
            </w:pPr>
            <w:r w:rsidRPr="008D123F">
              <w:rPr>
                <w:rFonts w:cstheme="minorHAnsi"/>
              </w:rPr>
              <w:t>2022</w:t>
            </w:r>
            <w:r w:rsidRPr="008D123F">
              <w:rPr>
                <w:rFonts w:cstheme="minorHAnsi" w:hint="eastAsia"/>
              </w:rPr>
              <w:t>/2/1</w:t>
            </w:r>
            <w:r w:rsidRPr="008D123F">
              <w:rPr>
                <w:rFonts w:cstheme="minorHAnsi"/>
              </w:rPr>
              <w:t>4</w:t>
            </w:r>
          </w:p>
        </w:tc>
        <w:tc>
          <w:tcPr>
            <w:tcW w:w="3320" w:type="dxa"/>
          </w:tcPr>
          <w:p w:rsidR="00402290" w:rsidRPr="00E0561D" w:rsidRDefault="00E0561D" w:rsidP="00E0561D">
            <w:pPr>
              <w:rPr>
                <w:rFonts w:cstheme="minorHAnsi"/>
                <w:color w:val="808080" w:themeColor="background1" w:themeShade="80"/>
              </w:rPr>
            </w:pPr>
            <w:r w:rsidRPr="00E0561D">
              <w:rPr>
                <w:rFonts w:cstheme="minorHAnsi"/>
              </w:rPr>
              <w:t>Marketing Review/Course Overview</w:t>
            </w:r>
          </w:p>
        </w:tc>
        <w:tc>
          <w:tcPr>
            <w:tcW w:w="1869" w:type="dxa"/>
          </w:tcPr>
          <w:p w:rsidR="00402290" w:rsidRPr="00E0561D" w:rsidRDefault="00E0561D" w:rsidP="00E0561D">
            <w:pPr>
              <w:rPr>
                <w:rFonts w:cstheme="minorHAnsi"/>
                <w:color w:val="808080" w:themeColor="background1" w:themeShade="80"/>
              </w:rPr>
            </w:pPr>
            <w:r w:rsidRPr="00E0561D">
              <w:rPr>
                <w:rFonts w:cstheme="minorHAnsi"/>
              </w:rPr>
              <w:t xml:space="preserve">Prof. Roland </w:t>
            </w:r>
            <w:proofErr w:type="spellStart"/>
            <w:r w:rsidRPr="00E0561D">
              <w:rPr>
                <w:rFonts w:cstheme="minorHAnsi"/>
              </w:rPr>
              <w:t>Gau</w:t>
            </w:r>
            <w:proofErr w:type="spellEnd"/>
          </w:p>
        </w:tc>
      </w:tr>
      <w:tr w:rsidR="00E0561D" w:rsidTr="00E0561D">
        <w:trPr>
          <w:trHeight w:val="356"/>
        </w:trPr>
        <w:tc>
          <w:tcPr>
            <w:tcW w:w="1238" w:type="dxa"/>
          </w:tcPr>
          <w:p w:rsidR="00E0561D" w:rsidRPr="00E0561D" w:rsidRDefault="00E0561D" w:rsidP="00E0561D">
            <w:pPr>
              <w:jc w:val="both"/>
              <w:rPr>
                <w:rFonts w:cstheme="minorHAnsi"/>
              </w:rPr>
            </w:pPr>
            <w:r w:rsidRPr="00E0561D">
              <w:rPr>
                <w:rFonts w:cstheme="minorHAnsi"/>
              </w:rPr>
              <w:t>2</w:t>
            </w:r>
          </w:p>
        </w:tc>
        <w:tc>
          <w:tcPr>
            <w:tcW w:w="1869" w:type="dxa"/>
          </w:tcPr>
          <w:p w:rsidR="00E0561D" w:rsidRPr="008D123F" w:rsidRDefault="00E0561D" w:rsidP="00E0561D">
            <w:pPr>
              <w:jc w:val="both"/>
              <w:rPr>
                <w:rFonts w:cstheme="minorHAnsi"/>
              </w:rPr>
            </w:pPr>
            <w:r w:rsidRPr="008D123F">
              <w:rPr>
                <w:rFonts w:cstheme="minorHAnsi" w:hint="eastAsia"/>
              </w:rPr>
              <w:t>2023/2/21</w:t>
            </w:r>
          </w:p>
        </w:tc>
        <w:tc>
          <w:tcPr>
            <w:tcW w:w="3320" w:type="dxa"/>
          </w:tcPr>
          <w:p w:rsidR="00E0561D" w:rsidRPr="00E0561D" w:rsidRDefault="00E0561D" w:rsidP="00E0561D">
            <w:pPr>
              <w:rPr>
                <w:rFonts w:cstheme="minorHAnsi"/>
                <w:color w:val="808080" w:themeColor="background1" w:themeShade="80"/>
              </w:rPr>
            </w:pPr>
            <w:proofErr w:type="spellStart"/>
            <w:r w:rsidRPr="00E0561D">
              <w:rPr>
                <w:rFonts w:cstheme="minorHAnsi"/>
              </w:rPr>
              <w:t>Ch</w:t>
            </w:r>
            <w:proofErr w:type="spellEnd"/>
            <w:r w:rsidRPr="00E0561D">
              <w:rPr>
                <w:rFonts w:cstheme="minorHAnsi"/>
              </w:rPr>
              <w:t xml:space="preserve"> 1 and 2 – Intro to CB and Consumer/Social Well-Being</w:t>
            </w:r>
          </w:p>
        </w:tc>
        <w:tc>
          <w:tcPr>
            <w:tcW w:w="1869" w:type="dxa"/>
          </w:tcPr>
          <w:p w:rsidR="00E0561D" w:rsidRPr="00E0561D" w:rsidRDefault="00E0561D" w:rsidP="00E0561D">
            <w:pPr>
              <w:rPr>
                <w:rFonts w:cstheme="minorHAnsi"/>
              </w:rPr>
            </w:pPr>
            <w:r w:rsidRPr="00E0561D">
              <w:rPr>
                <w:rFonts w:cstheme="minorHAnsi"/>
              </w:rPr>
              <w:t xml:space="preserve">Prof. Roland </w:t>
            </w:r>
            <w:proofErr w:type="spellStart"/>
            <w:r w:rsidRPr="00E0561D">
              <w:rPr>
                <w:rFonts w:cstheme="minorHAnsi"/>
              </w:rPr>
              <w:t>Gau</w:t>
            </w:r>
            <w:proofErr w:type="spellEnd"/>
          </w:p>
        </w:tc>
      </w:tr>
      <w:tr w:rsidR="008D123F" w:rsidTr="00E0561D">
        <w:trPr>
          <w:trHeight w:val="356"/>
        </w:trPr>
        <w:tc>
          <w:tcPr>
            <w:tcW w:w="1238" w:type="dxa"/>
          </w:tcPr>
          <w:p w:rsidR="008D123F" w:rsidRPr="00E0561D" w:rsidRDefault="008D123F" w:rsidP="008D123F">
            <w:pPr>
              <w:jc w:val="both"/>
              <w:rPr>
                <w:rFonts w:cstheme="minorHAnsi"/>
              </w:rPr>
            </w:pPr>
            <w:bookmarkStart w:id="0" w:name="_GoBack" w:colFirst="2" w:colLast="2"/>
            <w:r w:rsidRPr="00E0561D">
              <w:rPr>
                <w:rFonts w:cstheme="minorHAnsi"/>
              </w:rPr>
              <w:t>3</w:t>
            </w:r>
          </w:p>
        </w:tc>
        <w:tc>
          <w:tcPr>
            <w:tcW w:w="1869" w:type="dxa"/>
          </w:tcPr>
          <w:p w:rsidR="008D123F" w:rsidRPr="008D123F" w:rsidRDefault="008D123F" w:rsidP="008D123F">
            <w:pPr>
              <w:jc w:val="both"/>
              <w:rPr>
                <w:rFonts w:cstheme="minorHAnsi" w:hint="eastAsia"/>
              </w:rPr>
            </w:pPr>
            <w:r w:rsidRPr="008D123F">
              <w:rPr>
                <w:rFonts w:cstheme="minorHAnsi" w:hint="eastAsia"/>
              </w:rPr>
              <w:t>2023/2/28</w:t>
            </w:r>
          </w:p>
        </w:tc>
        <w:tc>
          <w:tcPr>
            <w:tcW w:w="3320" w:type="dxa"/>
          </w:tcPr>
          <w:p w:rsidR="008D123F" w:rsidRPr="00E0561D" w:rsidRDefault="008D123F" w:rsidP="003E576E">
            <w:pPr>
              <w:rPr>
                <w:rFonts w:cstheme="minorHAnsi"/>
              </w:rPr>
            </w:pPr>
            <w:r w:rsidRPr="00E0561D">
              <w:rPr>
                <w:rFonts w:cstheme="minorHAnsi"/>
                <w:b/>
                <w:bCs/>
              </w:rPr>
              <w:t xml:space="preserve">NO CLASS </w:t>
            </w:r>
            <w:r>
              <w:rPr>
                <w:rFonts w:cstheme="minorHAnsi"/>
                <w:b/>
                <w:bCs/>
              </w:rPr>
              <w:t>–</w:t>
            </w:r>
            <w:r w:rsidRPr="00E0561D">
              <w:rPr>
                <w:rFonts w:cstheme="minorHAnsi"/>
                <w:b/>
                <w:bCs/>
              </w:rPr>
              <w:t xml:space="preserve"> HOLIDAY</w:t>
            </w:r>
          </w:p>
        </w:tc>
        <w:tc>
          <w:tcPr>
            <w:tcW w:w="1869" w:type="dxa"/>
          </w:tcPr>
          <w:p w:rsidR="008D123F" w:rsidRPr="00E0561D" w:rsidRDefault="008D123F" w:rsidP="008D123F">
            <w:pPr>
              <w:rPr>
                <w:rFonts w:cstheme="minorHAnsi"/>
              </w:rPr>
            </w:pPr>
            <w:r w:rsidRPr="00E0561D">
              <w:rPr>
                <w:rFonts w:cstheme="minorHAnsi"/>
              </w:rPr>
              <w:t xml:space="preserve">Prof. Roland </w:t>
            </w:r>
            <w:proofErr w:type="spellStart"/>
            <w:r w:rsidRPr="00E0561D">
              <w:rPr>
                <w:rFonts w:cstheme="minorHAnsi"/>
              </w:rPr>
              <w:t>Gau</w:t>
            </w:r>
            <w:proofErr w:type="spellEnd"/>
          </w:p>
        </w:tc>
      </w:tr>
      <w:tr w:rsidR="008D123F" w:rsidTr="00E0561D">
        <w:trPr>
          <w:trHeight w:val="341"/>
        </w:trPr>
        <w:tc>
          <w:tcPr>
            <w:tcW w:w="1238" w:type="dxa"/>
          </w:tcPr>
          <w:p w:rsidR="008D123F" w:rsidRPr="00E0561D" w:rsidRDefault="008D123F" w:rsidP="008D123F">
            <w:pPr>
              <w:jc w:val="both"/>
              <w:rPr>
                <w:rFonts w:cstheme="minorHAnsi"/>
              </w:rPr>
            </w:pPr>
            <w:r w:rsidRPr="00E0561D">
              <w:rPr>
                <w:rFonts w:cstheme="minorHAnsi"/>
              </w:rPr>
              <w:t>4</w:t>
            </w:r>
          </w:p>
        </w:tc>
        <w:tc>
          <w:tcPr>
            <w:tcW w:w="1869" w:type="dxa"/>
          </w:tcPr>
          <w:p w:rsidR="008D123F" w:rsidRPr="008D123F" w:rsidRDefault="008D123F" w:rsidP="008D123F">
            <w:pPr>
              <w:jc w:val="both"/>
              <w:rPr>
                <w:rFonts w:cstheme="minorHAnsi"/>
              </w:rPr>
            </w:pPr>
            <w:r w:rsidRPr="008D123F">
              <w:rPr>
                <w:rFonts w:cstheme="minorHAnsi" w:hint="eastAsia"/>
              </w:rPr>
              <w:t>2023/</w:t>
            </w:r>
            <w:r w:rsidRPr="008D123F">
              <w:rPr>
                <w:rFonts w:cstheme="minorHAnsi"/>
              </w:rPr>
              <w:t>3</w:t>
            </w:r>
            <w:r w:rsidRPr="008D123F">
              <w:rPr>
                <w:rFonts w:cstheme="minorHAnsi" w:hint="eastAsia"/>
              </w:rPr>
              <w:t>/</w:t>
            </w:r>
            <w:r w:rsidRPr="008D123F">
              <w:rPr>
                <w:rFonts w:cstheme="minorHAnsi"/>
              </w:rPr>
              <w:t>7</w:t>
            </w:r>
          </w:p>
        </w:tc>
        <w:tc>
          <w:tcPr>
            <w:tcW w:w="3320" w:type="dxa"/>
          </w:tcPr>
          <w:p w:rsidR="008D123F" w:rsidRPr="00E0561D" w:rsidRDefault="008D123F" w:rsidP="003E576E">
            <w:pPr>
              <w:spacing w:line="264" w:lineRule="auto"/>
              <w:rPr>
                <w:rFonts w:eastAsia="標楷體" w:cstheme="minorHAnsi"/>
                <w:bCs/>
              </w:rPr>
            </w:pPr>
            <w:proofErr w:type="spellStart"/>
            <w:r w:rsidRPr="00E0561D">
              <w:rPr>
                <w:rFonts w:cstheme="minorHAnsi"/>
              </w:rPr>
              <w:t>Ch</w:t>
            </w:r>
            <w:proofErr w:type="spellEnd"/>
            <w:r w:rsidRPr="00E0561D">
              <w:rPr>
                <w:rFonts w:cstheme="minorHAnsi"/>
              </w:rPr>
              <w:t xml:space="preserve"> 3 – Perception</w:t>
            </w:r>
          </w:p>
        </w:tc>
        <w:tc>
          <w:tcPr>
            <w:tcW w:w="1869" w:type="dxa"/>
          </w:tcPr>
          <w:p w:rsidR="008D123F" w:rsidRPr="00E0561D" w:rsidRDefault="008D123F" w:rsidP="008D123F">
            <w:pPr>
              <w:rPr>
                <w:rFonts w:cstheme="minorHAnsi"/>
              </w:rPr>
            </w:pPr>
            <w:r w:rsidRPr="00E0561D">
              <w:rPr>
                <w:rFonts w:cstheme="minorHAnsi"/>
              </w:rPr>
              <w:t xml:space="preserve">Prof. Roland </w:t>
            </w:r>
            <w:proofErr w:type="spellStart"/>
            <w:r w:rsidRPr="00E0561D">
              <w:rPr>
                <w:rFonts w:cstheme="minorHAnsi"/>
              </w:rPr>
              <w:t>Gau</w:t>
            </w:r>
            <w:proofErr w:type="spellEnd"/>
          </w:p>
        </w:tc>
      </w:tr>
      <w:tr w:rsidR="008D123F" w:rsidTr="00E0561D">
        <w:trPr>
          <w:trHeight w:val="341"/>
        </w:trPr>
        <w:tc>
          <w:tcPr>
            <w:tcW w:w="1238" w:type="dxa"/>
          </w:tcPr>
          <w:p w:rsidR="008D123F" w:rsidRPr="00E0561D" w:rsidRDefault="008D123F" w:rsidP="008D123F">
            <w:pPr>
              <w:jc w:val="both"/>
              <w:rPr>
                <w:rFonts w:cstheme="minorHAnsi"/>
              </w:rPr>
            </w:pPr>
            <w:r w:rsidRPr="00E0561D">
              <w:rPr>
                <w:rFonts w:cstheme="minorHAnsi"/>
              </w:rPr>
              <w:t>5</w:t>
            </w:r>
          </w:p>
        </w:tc>
        <w:tc>
          <w:tcPr>
            <w:tcW w:w="1869" w:type="dxa"/>
          </w:tcPr>
          <w:p w:rsidR="008D123F" w:rsidRPr="008D123F" w:rsidRDefault="008D123F" w:rsidP="008D123F">
            <w:pPr>
              <w:jc w:val="both"/>
              <w:rPr>
                <w:rFonts w:cstheme="minorHAnsi"/>
              </w:rPr>
            </w:pPr>
            <w:r w:rsidRPr="008D123F">
              <w:rPr>
                <w:rFonts w:cstheme="minorHAnsi"/>
              </w:rPr>
              <w:t>2023/3/14</w:t>
            </w:r>
          </w:p>
        </w:tc>
        <w:tc>
          <w:tcPr>
            <w:tcW w:w="3320" w:type="dxa"/>
          </w:tcPr>
          <w:p w:rsidR="008D123F" w:rsidRPr="00E0561D" w:rsidRDefault="008D123F" w:rsidP="003E576E">
            <w:pPr>
              <w:rPr>
                <w:rFonts w:eastAsia="標楷體" w:cstheme="minorHAnsi"/>
                <w:szCs w:val="24"/>
              </w:rPr>
            </w:pPr>
            <w:proofErr w:type="spellStart"/>
            <w:r w:rsidRPr="00E0561D">
              <w:rPr>
                <w:rFonts w:cstheme="minorHAnsi"/>
              </w:rPr>
              <w:t>Ch</w:t>
            </w:r>
            <w:proofErr w:type="spellEnd"/>
            <w:r w:rsidRPr="00E0561D">
              <w:rPr>
                <w:rFonts w:cstheme="minorHAnsi"/>
              </w:rPr>
              <w:t xml:space="preserve"> 4 – Learning and Memory</w:t>
            </w:r>
          </w:p>
        </w:tc>
        <w:tc>
          <w:tcPr>
            <w:tcW w:w="1869" w:type="dxa"/>
          </w:tcPr>
          <w:p w:rsidR="008D123F" w:rsidRPr="00E0561D" w:rsidRDefault="008D123F" w:rsidP="008D123F">
            <w:pPr>
              <w:rPr>
                <w:rFonts w:cstheme="minorHAnsi"/>
              </w:rPr>
            </w:pPr>
            <w:r w:rsidRPr="00E0561D">
              <w:rPr>
                <w:rFonts w:cstheme="minorHAnsi"/>
              </w:rPr>
              <w:t xml:space="preserve">Prof. Roland </w:t>
            </w:r>
            <w:proofErr w:type="spellStart"/>
            <w:r w:rsidRPr="00E0561D">
              <w:rPr>
                <w:rFonts w:cstheme="minorHAnsi"/>
              </w:rPr>
              <w:t>Gau</w:t>
            </w:r>
            <w:proofErr w:type="spellEnd"/>
          </w:p>
        </w:tc>
      </w:tr>
      <w:tr w:rsidR="008D123F" w:rsidTr="00E0561D">
        <w:trPr>
          <w:trHeight w:val="341"/>
        </w:trPr>
        <w:tc>
          <w:tcPr>
            <w:tcW w:w="1238" w:type="dxa"/>
          </w:tcPr>
          <w:p w:rsidR="008D123F" w:rsidRPr="00E0561D" w:rsidRDefault="008D123F" w:rsidP="008D123F">
            <w:pPr>
              <w:jc w:val="both"/>
              <w:rPr>
                <w:rFonts w:cstheme="minorHAnsi"/>
              </w:rPr>
            </w:pPr>
            <w:r w:rsidRPr="00E0561D">
              <w:rPr>
                <w:rFonts w:cstheme="minorHAnsi"/>
              </w:rPr>
              <w:t>6</w:t>
            </w:r>
          </w:p>
        </w:tc>
        <w:tc>
          <w:tcPr>
            <w:tcW w:w="1869" w:type="dxa"/>
          </w:tcPr>
          <w:p w:rsidR="008D123F" w:rsidRPr="008D123F" w:rsidRDefault="008D123F" w:rsidP="008D123F">
            <w:pPr>
              <w:jc w:val="both"/>
              <w:rPr>
                <w:rFonts w:cstheme="minorHAnsi"/>
              </w:rPr>
            </w:pPr>
            <w:r w:rsidRPr="008D123F">
              <w:rPr>
                <w:rFonts w:cstheme="minorHAnsi"/>
              </w:rPr>
              <w:t>2023/3/</w:t>
            </w:r>
            <w:r w:rsidRPr="008D123F">
              <w:rPr>
                <w:rFonts w:cstheme="minorHAnsi"/>
              </w:rPr>
              <w:t>21</w:t>
            </w:r>
          </w:p>
        </w:tc>
        <w:tc>
          <w:tcPr>
            <w:tcW w:w="3320" w:type="dxa"/>
          </w:tcPr>
          <w:p w:rsidR="008D123F" w:rsidRPr="00E0561D" w:rsidRDefault="008D123F" w:rsidP="003E576E">
            <w:pPr>
              <w:rPr>
                <w:rFonts w:eastAsia="標楷體" w:cstheme="minorHAnsi"/>
                <w:bCs/>
                <w:szCs w:val="24"/>
              </w:rPr>
            </w:pPr>
            <w:proofErr w:type="spellStart"/>
            <w:r w:rsidRPr="00E0561D">
              <w:rPr>
                <w:rFonts w:cstheme="minorHAnsi"/>
              </w:rPr>
              <w:t>Ch</w:t>
            </w:r>
            <w:proofErr w:type="spellEnd"/>
            <w:r w:rsidRPr="00E0561D">
              <w:rPr>
                <w:rFonts w:cstheme="minorHAnsi"/>
              </w:rPr>
              <w:t xml:space="preserve"> 5 – Motivation and Affect</w:t>
            </w:r>
          </w:p>
        </w:tc>
        <w:tc>
          <w:tcPr>
            <w:tcW w:w="1869" w:type="dxa"/>
          </w:tcPr>
          <w:p w:rsidR="008D123F" w:rsidRPr="00E0561D" w:rsidRDefault="008D123F" w:rsidP="008D123F">
            <w:pPr>
              <w:rPr>
                <w:rFonts w:cstheme="minorHAnsi"/>
              </w:rPr>
            </w:pPr>
            <w:r w:rsidRPr="00E0561D">
              <w:rPr>
                <w:rFonts w:cstheme="minorHAnsi"/>
              </w:rPr>
              <w:t xml:space="preserve">Prof. Roland </w:t>
            </w:r>
            <w:proofErr w:type="spellStart"/>
            <w:r w:rsidRPr="00E0561D">
              <w:rPr>
                <w:rFonts w:cstheme="minorHAnsi"/>
              </w:rPr>
              <w:t>Gau</w:t>
            </w:r>
            <w:proofErr w:type="spellEnd"/>
          </w:p>
        </w:tc>
      </w:tr>
      <w:tr w:rsidR="008D123F" w:rsidTr="00E0561D">
        <w:trPr>
          <w:trHeight w:val="341"/>
        </w:trPr>
        <w:tc>
          <w:tcPr>
            <w:tcW w:w="1238" w:type="dxa"/>
          </w:tcPr>
          <w:p w:rsidR="008D123F" w:rsidRPr="00E0561D" w:rsidRDefault="008D123F" w:rsidP="008D123F">
            <w:pPr>
              <w:jc w:val="both"/>
              <w:rPr>
                <w:rFonts w:cstheme="minorHAnsi"/>
              </w:rPr>
            </w:pPr>
            <w:r w:rsidRPr="00E0561D">
              <w:rPr>
                <w:rFonts w:cstheme="minorHAnsi"/>
              </w:rPr>
              <w:t>7</w:t>
            </w:r>
          </w:p>
        </w:tc>
        <w:tc>
          <w:tcPr>
            <w:tcW w:w="1869" w:type="dxa"/>
          </w:tcPr>
          <w:p w:rsidR="008D123F" w:rsidRPr="008D123F" w:rsidRDefault="008D123F" w:rsidP="008D123F">
            <w:pPr>
              <w:jc w:val="both"/>
              <w:rPr>
                <w:rFonts w:cstheme="minorHAnsi"/>
              </w:rPr>
            </w:pPr>
            <w:r w:rsidRPr="008D123F">
              <w:rPr>
                <w:rFonts w:cstheme="minorHAnsi"/>
              </w:rPr>
              <w:t>2023/3/</w:t>
            </w:r>
            <w:r w:rsidRPr="008D123F">
              <w:rPr>
                <w:rFonts w:cstheme="minorHAnsi"/>
              </w:rPr>
              <w:t>28</w:t>
            </w:r>
          </w:p>
        </w:tc>
        <w:tc>
          <w:tcPr>
            <w:tcW w:w="3320" w:type="dxa"/>
          </w:tcPr>
          <w:p w:rsidR="008D123F" w:rsidRPr="00E0561D" w:rsidRDefault="008D123F" w:rsidP="003E576E">
            <w:pPr>
              <w:rPr>
                <w:rFonts w:eastAsia="標楷體" w:cstheme="minorHAnsi"/>
                <w:szCs w:val="24"/>
              </w:rPr>
            </w:pPr>
            <w:proofErr w:type="spellStart"/>
            <w:r w:rsidRPr="00E0561D">
              <w:rPr>
                <w:rFonts w:cstheme="minorHAnsi"/>
              </w:rPr>
              <w:t>Ch</w:t>
            </w:r>
            <w:proofErr w:type="spellEnd"/>
            <w:r w:rsidRPr="00E0561D">
              <w:rPr>
                <w:rFonts w:cstheme="minorHAnsi"/>
              </w:rPr>
              <w:t xml:space="preserve"> 6 – The Self</w:t>
            </w:r>
          </w:p>
        </w:tc>
        <w:tc>
          <w:tcPr>
            <w:tcW w:w="1869" w:type="dxa"/>
          </w:tcPr>
          <w:p w:rsidR="008D123F" w:rsidRPr="00E0561D" w:rsidRDefault="008D123F" w:rsidP="008D123F">
            <w:pPr>
              <w:rPr>
                <w:rFonts w:cstheme="minorHAnsi"/>
              </w:rPr>
            </w:pPr>
            <w:r w:rsidRPr="00E0561D">
              <w:rPr>
                <w:rFonts w:cstheme="minorHAnsi"/>
              </w:rPr>
              <w:t xml:space="preserve">Prof. Roland </w:t>
            </w:r>
            <w:proofErr w:type="spellStart"/>
            <w:r w:rsidRPr="00E0561D">
              <w:rPr>
                <w:rFonts w:cstheme="minorHAnsi"/>
              </w:rPr>
              <w:t>Gau</w:t>
            </w:r>
            <w:proofErr w:type="spellEnd"/>
          </w:p>
        </w:tc>
      </w:tr>
      <w:tr w:rsidR="008D123F" w:rsidTr="00E0561D">
        <w:trPr>
          <w:trHeight w:val="341"/>
        </w:trPr>
        <w:tc>
          <w:tcPr>
            <w:tcW w:w="1238" w:type="dxa"/>
          </w:tcPr>
          <w:p w:rsidR="008D123F" w:rsidRPr="00E0561D" w:rsidRDefault="008D123F" w:rsidP="008D123F">
            <w:pPr>
              <w:jc w:val="both"/>
              <w:rPr>
                <w:rFonts w:cstheme="minorHAnsi"/>
              </w:rPr>
            </w:pPr>
            <w:r w:rsidRPr="00E0561D">
              <w:rPr>
                <w:rFonts w:cstheme="minorHAnsi"/>
              </w:rPr>
              <w:t>8</w:t>
            </w:r>
          </w:p>
        </w:tc>
        <w:tc>
          <w:tcPr>
            <w:tcW w:w="1869" w:type="dxa"/>
          </w:tcPr>
          <w:p w:rsidR="008D123F" w:rsidRPr="008D123F" w:rsidRDefault="008D123F" w:rsidP="008D123F">
            <w:pPr>
              <w:jc w:val="both"/>
              <w:rPr>
                <w:rFonts w:cstheme="minorHAnsi"/>
              </w:rPr>
            </w:pPr>
            <w:r w:rsidRPr="008D123F">
              <w:rPr>
                <w:rFonts w:cstheme="minorHAnsi"/>
              </w:rPr>
              <w:t>2023/</w:t>
            </w:r>
            <w:r w:rsidRPr="008D123F">
              <w:rPr>
                <w:rFonts w:cstheme="minorHAnsi"/>
              </w:rPr>
              <w:t>4</w:t>
            </w:r>
            <w:r w:rsidRPr="008D123F">
              <w:rPr>
                <w:rFonts w:cstheme="minorHAnsi"/>
              </w:rPr>
              <w:t>/</w:t>
            </w:r>
            <w:r w:rsidRPr="008D123F">
              <w:rPr>
                <w:rFonts w:cstheme="minorHAnsi"/>
              </w:rPr>
              <w:t>4</w:t>
            </w:r>
          </w:p>
        </w:tc>
        <w:tc>
          <w:tcPr>
            <w:tcW w:w="3320" w:type="dxa"/>
          </w:tcPr>
          <w:p w:rsidR="008D123F" w:rsidRPr="00E0561D" w:rsidRDefault="008D123F" w:rsidP="003E576E">
            <w:pPr>
              <w:rPr>
                <w:rFonts w:eastAsia="標楷體" w:cstheme="minorHAnsi"/>
                <w:b/>
                <w:bCs/>
                <w:szCs w:val="24"/>
              </w:rPr>
            </w:pPr>
            <w:r>
              <w:rPr>
                <w:rFonts w:cstheme="minorHAnsi"/>
                <w:b/>
                <w:bCs/>
              </w:rPr>
              <w:t>NO CLASS - HOLIDAY</w:t>
            </w:r>
          </w:p>
        </w:tc>
        <w:tc>
          <w:tcPr>
            <w:tcW w:w="1869" w:type="dxa"/>
          </w:tcPr>
          <w:p w:rsidR="008D123F" w:rsidRPr="00E0561D" w:rsidRDefault="008D123F" w:rsidP="008D123F">
            <w:pPr>
              <w:rPr>
                <w:rFonts w:cstheme="minorHAnsi"/>
              </w:rPr>
            </w:pPr>
            <w:r w:rsidRPr="00E0561D">
              <w:rPr>
                <w:rFonts w:cstheme="minorHAnsi"/>
              </w:rPr>
              <w:t xml:space="preserve">Prof. Roland </w:t>
            </w:r>
            <w:proofErr w:type="spellStart"/>
            <w:r w:rsidRPr="00E0561D">
              <w:rPr>
                <w:rFonts w:cstheme="minorHAnsi"/>
              </w:rPr>
              <w:t>Gau</w:t>
            </w:r>
            <w:proofErr w:type="spellEnd"/>
          </w:p>
        </w:tc>
      </w:tr>
      <w:tr w:rsidR="008D123F" w:rsidTr="00E0561D">
        <w:trPr>
          <w:trHeight w:val="341"/>
        </w:trPr>
        <w:tc>
          <w:tcPr>
            <w:tcW w:w="1238" w:type="dxa"/>
          </w:tcPr>
          <w:p w:rsidR="008D123F" w:rsidRPr="00E0561D" w:rsidRDefault="008D123F" w:rsidP="008D123F">
            <w:pPr>
              <w:jc w:val="both"/>
              <w:rPr>
                <w:rFonts w:cstheme="minorHAnsi"/>
              </w:rPr>
            </w:pPr>
            <w:r w:rsidRPr="00E0561D">
              <w:rPr>
                <w:rFonts w:cstheme="minorHAnsi"/>
              </w:rPr>
              <w:t>9</w:t>
            </w:r>
          </w:p>
        </w:tc>
        <w:tc>
          <w:tcPr>
            <w:tcW w:w="1869" w:type="dxa"/>
          </w:tcPr>
          <w:p w:rsidR="008D123F" w:rsidRPr="008D123F" w:rsidRDefault="008D123F" w:rsidP="008D123F">
            <w:pPr>
              <w:jc w:val="both"/>
              <w:rPr>
                <w:rFonts w:cstheme="minorHAnsi"/>
              </w:rPr>
            </w:pPr>
            <w:r w:rsidRPr="008D123F">
              <w:rPr>
                <w:rFonts w:cstheme="minorHAnsi"/>
              </w:rPr>
              <w:t>2023/</w:t>
            </w:r>
            <w:r w:rsidRPr="008D123F">
              <w:rPr>
                <w:rFonts w:cstheme="minorHAnsi"/>
              </w:rPr>
              <w:t>4</w:t>
            </w:r>
            <w:r w:rsidRPr="008D123F">
              <w:rPr>
                <w:rFonts w:cstheme="minorHAnsi"/>
              </w:rPr>
              <w:t>/1</w:t>
            </w:r>
            <w:r w:rsidRPr="008D123F">
              <w:rPr>
                <w:rFonts w:cstheme="minorHAnsi"/>
              </w:rPr>
              <w:t>1</w:t>
            </w:r>
          </w:p>
        </w:tc>
        <w:tc>
          <w:tcPr>
            <w:tcW w:w="3320" w:type="dxa"/>
          </w:tcPr>
          <w:p w:rsidR="008D123F" w:rsidRPr="00E0561D" w:rsidRDefault="008D123F" w:rsidP="003E576E">
            <w:pPr>
              <w:spacing w:line="264" w:lineRule="auto"/>
              <w:rPr>
                <w:rFonts w:eastAsia="標楷體" w:cstheme="minorHAnsi"/>
                <w:b/>
              </w:rPr>
            </w:pPr>
            <w:proofErr w:type="spellStart"/>
            <w:r w:rsidRPr="00E0561D">
              <w:rPr>
                <w:rFonts w:cstheme="minorHAnsi"/>
              </w:rPr>
              <w:t>Ch</w:t>
            </w:r>
            <w:proofErr w:type="spellEnd"/>
            <w:r w:rsidRPr="00E0561D">
              <w:rPr>
                <w:rFonts w:cstheme="minorHAnsi"/>
              </w:rPr>
              <w:t xml:space="preserve"> 7 – Personality</w:t>
            </w:r>
          </w:p>
        </w:tc>
        <w:tc>
          <w:tcPr>
            <w:tcW w:w="1869" w:type="dxa"/>
          </w:tcPr>
          <w:p w:rsidR="008D123F" w:rsidRPr="00E0561D" w:rsidRDefault="008D123F" w:rsidP="008D123F">
            <w:pPr>
              <w:rPr>
                <w:rFonts w:cstheme="minorHAnsi"/>
              </w:rPr>
            </w:pPr>
            <w:r w:rsidRPr="00E0561D">
              <w:rPr>
                <w:rFonts w:cstheme="minorHAnsi"/>
              </w:rPr>
              <w:t xml:space="preserve">Prof. Roland </w:t>
            </w:r>
            <w:proofErr w:type="spellStart"/>
            <w:r w:rsidRPr="00E0561D">
              <w:rPr>
                <w:rFonts w:cstheme="minorHAnsi"/>
              </w:rPr>
              <w:t>Gau</w:t>
            </w:r>
            <w:proofErr w:type="spellEnd"/>
          </w:p>
        </w:tc>
      </w:tr>
      <w:tr w:rsidR="008D123F" w:rsidTr="00E0561D">
        <w:trPr>
          <w:trHeight w:val="341"/>
        </w:trPr>
        <w:tc>
          <w:tcPr>
            <w:tcW w:w="1238" w:type="dxa"/>
          </w:tcPr>
          <w:p w:rsidR="008D123F" w:rsidRPr="00E0561D" w:rsidRDefault="008D123F" w:rsidP="008D123F">
            <w:pPr>
              <w:jc w:val="both"/>
              <w:rPr>
                <w:rFonts w:cstheme="minorHAnsi"/>
              </w:rPr>
            </w:pPr>
            <w:r w:rsidRPr="00E0561D">
              <w:rPr>
                <w:rFonts w:cstheme="minorHAnsi"/>
              </w:rPr>
              <w:t>10</w:t>
            </w:r>
          </w:p>
        </w:tc>
        <w:tc>
          <w:tcPr>
            <w:tcW w:w="1869" w:type="dxa"/>
          </w:tcPr>
          <w:p w:rsidR="008D123F" w:rsidRPr="008D123F" w:rsidRDefault="008D123F" w:rsidP="008D123F">
            <w:pPr>
              <w:jc w:val="both"/>
              <w:rPr>
                <w:rFonts w:cstheme="minorHAnsi"/>
              </w:rPr>
            </w:pPr>
            <w:r w:rsidRPr="008D123F">
              <w:rPr>
                <w:rFonts w:cstheme="minorHAnsi"/>
              </w:rPr>
              <w:t>2023/</w:t>
            </w:r>
            <w:r w:rsidRPr="008D123F">
              <w:rPr>
                <w:rFonts w:cstheme="minorHAnsi"/>
              </w:rPr>
              <w:t>4</w:t>
            </w:r>
            <w:r w:rsidRPr="008D123F">
              <w:rPr>
                <w:rFonts w:cstheme="minorHAnsi"/>
              </w:rPr>
              <w:t>/</w:t>
            </w:r>
            <w:r w:rsidRPr="008D123F">
              <w:rPr>
                <w:rFonts w:cstheme="minorHAnsi"/>
              </w:rPr>
              <w:t>18</w:t>
            </w:r>
          </w:p>
        </w:tc>
        <w:tc>
          <w:tcPr>
            <w:tcW w:w="3320" w:type="dxa"/>
          </w:tcPr>
          <w:p w:rsidR="008D123F" w:rsidRPr="00E0561D" w:rsidRDefault="008D123F" w:rsidP="003E576E">
            <w:pPr>
              <w:rPr>
                <w:rFonts w:eastAsia="標楷體" w:cstheme="minorHAnsi"/>
                <w:szCs w:val="24"/>
              </w:rPr>
            </w:pPr>
            <w:proofErr w:type="spellStart"/>
            <w:r w:rsidRPr="00E0561D">
              <w:rPr>
                <w:rFonts w:cstheme="minorHAnsi"/>
              </w:rPr>
              <w:t>Ch</w:t>
            </w:r>
            <w:proofErr w:type="spellEnd"/>
            <w:r w:rsidRPr="00E0561D">
              <w:rPr>
                <w:rFonts w:cstheme="minorHAnsi"/>
              </w:rPr>
              <w:t xml:space="preserve"> 8 – Attitudes and Persuasion</w:t>
            </w:r>
          </w:p>
        </w:tc>
        <w:tc>
          <w:tcPr>
            <w:tcW w:w="1869" w:type="dxa"/>
          </w:tcPr>
          <w:p w:rsidR="008D123F" w:rsidRPr="00E0561D" w:rsidRDefault="008D123F" w:rsidP="008D123F">
            <w:pPr>
              <w:rPr>
                <w:rFonts w:cstheme="minorHAnsi"/>
              </w:rPr>
            </w:pPr>
            <w:r w:rsidRPr="00E0561D">
              <w:rPr>
                <w:rFonts w:cstheme="minorHAnsi"/>
              </w:rPr>
              <w:t xml:space="preserve">Prof. Roland </w:t>
            </w:r>
            <w:proofErr w:type="spellStart"/>
            <w:r w:rsidRPr="00E0561D">
              <w:rPr>
                <w:rFonts w:cstheme="minorHAnsi"/>
              </w:rPr>
              <w:t>Gau</w:t>
            </w:r>
            <w:proofErr w:type="spellEnd"/>
          </w:p>
        </w:tc>
      </w:tr>
      <w:tr w:rsidR="008D123F" w:rsidTr="00E0561D">
        <w:trPr>
          <w:trHeight w:val="341"/>
        </w:trPr>
        <w:tc>
          <w:tcPr>
            <w:tcW w:w="1238" w:type="dxa"/>
          </w:tcPr>
          <w:p w:rsidR="008D123F" w:rsidRPr="00E0561D" w:rsidRDefault="008D123F" w:rsidP="008D123F">
            <w:pPr>
              <w:jc w:val="both"/>
              <w:rPr>
                <w:rFonts w:cstheme="minorHAnsi"/>
              </w:rPr>
            </w:pPr>
            <w:r w:rsidRPr="00E0561D">
              <w:rPr>
                <w:rFonts w:cstheme="minorHAnsi"/>
              </w:rPr>
              <w:t>11</w:t>
            </w:r>
          </w:p>
        </w:tc>
        <w:tc>
          <w:tcPr>
            <w:tcW w:w="1869" w:type="dxa"/>
          </w:tcPr>
          <w:p w:rsidR="008D123F" w:rsidRPr="008D123F" w:rsidRDefault="008D123F" w:rsidP="008D123F">
            <w:pPr>
              <w:jc w:val="both"/>
              <w:rPr>
                <w:rFonts w:cstheme="minorHAnsi"/>
              </w:rPr>
            </w:pPr>
            <w:r w:rsidRPr="008D123F">
              <w:rPr>
                <w:rFonts w:cstheme="minorHAnsi"/>
              </w:rPr>
              <w:t>2023/</w:t>
            </w:r>
            <w:r w:rsidRPr="008D123F">
              <w:rPr>
                <w:rFonts w:cstheme="minorHAnsi"/>
              </w:rPr>
              <w:t>4</w:t>
            </w:r>
            <w:r w:rsidRPr="008D123F">
              <w:rPr>
                <w:rFonts w:cstheme="minorHAnsi"/>
              </w:rPr>
              <w:t>/</w:t>
            </w:r>
            <w:r w:rsidRPr="008D123F">
              <w:rPr>
                <w:rFonts w:cstheme="minorHAnsi"/>
              </w:rPr>
              <w:t>25</w:t>
            </w:r>
          </w:p>
        </w:tc>
        <w:tc>
          <w:tcPr>
            <w:tcW w:w="3320" w:type="dxa"/>
          </w:tcPr>
          <w:p w:rsidR="008D123F" w:rsidRPr="00E0561D" w:rsidRDefault="008D123F" w:rsidP="003E576E">
            <w:pPr>
              <w:rPr>
                <w:rFonts w:eastAsia="標楷體" w:cstheme="minorHAnsi"/>
                <w:szCs w:val="24"/>
              </w:rPr>
            </w:pPr>
            <w:proofErr w:type="spellStart"/>
            <w:r w:rsidRPr="00E0561D">
              <w:rPr>
                <w:rFonts w:cstheme="minorHAnsi"/>
              </w:rPr>
              <w:t>Ch</w:t>
            </w:r>
            <w:proofErr w:type="spellEnd"/>
            <w:r w:rsidRPr="00E0561D">
              <w:rPr>
                <w:rFonts w:cstheme="minorHAnsi"/>
              </w:rPr>
              <w:t xml:space="preserve"> 9 – Decision Making</w:t>
            </w:r>
          </w:p>
        </w:tc>
        <w:tc>
          <w:tcPr>
            <w:tcW w:w="1869" w:type="dxa"/>
          </w:tcPr>
          <w:p w:rsidR="008D123F" w:rsidRPr="00E0561D" w:rsidRDefault="008D123F" w:rsidP="008D123F">
            <w:pPr>
              <w:rPr>
                <w:rFonts w:cstheme="minorHAnsi"/>
              </w:rPr>
            </w:pPr>
            <w:r w:rsidRPr="00E0561D">
              <w:rPr>
                <w:rFonts w:cstheme="minorHAnsi"/>
              </w:rPr>
              <w:t xml:space="preserve">Prof. Roland </w:t>
            </w:r>
            <w:proofErr w:type="spellStart"/>
            <w:r w:rsidRPr="00E0561D">
              <w:rPr>
                <w:rFonts w:cstheme="minorHAnsi"/>
              </w:rPr>
              <w:t>Gau</w:t>
            </w:r>
            <w:proofErr w:type="spellEnd"/>
          </w:p>
        </w:tc>
      </w:tr>
      <w:tr w:rsidR="008D123F" w:rsidTr="00E0561D">
        <w:trPr>
          <w:trHeight w:val="341"/>
        </w:trPr>
        <w:tc>
          <w:tcPr>
            <w:tcW w:w="1238" w:type="dxa"/>
          </w:tcPr>
          <w:p w:rsidR="008D123F" w:rsidRPr="00E0561D" w:rsidRDefault="008D123F" w:rsidP="008D123F">
            <w:pPr>
              <w:jc w:val="both"/>
              <w:rPr>
                <w:rFonts w:cstheme="minorHAnsi"/>
              </w:rPr>
            </w:pPr>
            <w:r w:rsidRPr="00E0561D">
              <w:rPr>
                <w:rFonts w:cstheme="minorHAnsi"/>
              </w:rPr>
              <w:t>12</w:t>
            </w:r>
          </w:p>
        </w:tc>
        <w:tc>
          <w:tcPr>
            <w:tcW w:w="1869" w:type="dxa"/>
          </w:tcPr>
          <w:p w:rsidR="008D123F" w:rsidRPr="008D123F" w:rsidRDefault="008D123F" w:rsidP="008D123F">
            <w:pPr>
              <w:jc w:val="both"/>
              <w:rPr>
                <w:rFonts w:cstheme="minorHAnsi"/>
              </w:rPr>
            </w:pPr>
            <w:r w:rsidRPr="008D123F">
              <w:rPr>
                <w:rFonts w:cstheme="minorHAnsi"/>
              </w:rPr>
              <w:t>2023/</w:t>
            </w:r>
            <w:r w:rsidRPr="008D123F">
              <w:rPr>
                <w:rFonts w:cstheme="minorHAnsi"/>
              </w:rPr>
              <w:t>5</w:t>
            </w:r>
            <w:r w:rsidRPr="008D123F">
              <w:rPr>
                <w:rFonts w:cstheme="minorHAnsi"/>
              </w:rPr>
              <w:t>/</w:t>
            </w:r>
            <w:r w:rsidRPr="008D123F">
              <w:rPr>
                <w:rFonts w:cstheme="minorHAnsi"/>
              </w:rPr>
              <w:t>2</w:t>
            </w:r>
          </w:p>
        </w:tc>
        <w:tc>
          <w:tcPr>
            <w:tcW w:w="3320" w:type="dxa"/>
          </w:tcPr>
          <w:p w:rsidR="008D123F" w:rsidRPr="00E0561D" w:rsidRDefault="008D123F" w:rsidP="003E576E">
            <w:pPr>
              <w:rPr>
                <w:rFonts w:eastAsia="標楷體" w:cstheme="minorHAnsi"/>
                <w:szCs w:val="24"/>
              </w:rPr>
            </w:pPr>
            <w:proofErr w:type="spellStart"/>
            <w:r w:rsidRPr="00E0561D">
              <w:rPr>
                <w:rFonts w:cstheme="minorHAnsi"/>
              </w:rPr>
              <w:t>Ch</w:t>
            </w:r>
            <w:proofErr w:type="spellEnd"/>
            <w:r w:rsidRPr="00E0561D">
              <w:rPr>
                <w:rFonts w:cstheme="minorHAnsi"/>
              </w:rPr>
              <w:t xml:space="preserve"> 10 – Buying, Using, and Disposal</w:t>
            </w:r>
          </w:p>
        </w:tc>
        <w:tc>
          <w:tcPr>
            <w:tcW w:w="1869" w:type="dxa"/>
          </w:tcPr>
          <w:p w:rsidR="008D123F" w:rsidRPr="00E0561D" w:rsidRDefault="008D123F" w:rsidP="008D123F">
            <w:pPr>
              <w:rPr>
                <w:rFonts w:cstheme="minorHAnsi"/>
              </w:rPr>
            </w:pPr>
            <w:r w:rsidRPr="00E0561D">
              <w:rPr>
                <w:rFonts w:cstheme="minorHAnsi"/>
              </w:rPr>
              <w:t xml:space="preserve">Prof. Roland </w:t>
            </w:r>
            <w:proofErr w:type="spellStart"/>
            <w:r w:rsidRPr="00E0561D">
              <w:rPr>
                <w:rFonts w:cstheme="minorHAnsi"/>
              </w:rPr>
              <w:t>Gau</w:t>
            </w:r>
            <w:proofErr w:type="spellEnd"/>
          </w:p>
        </w:tc>
      </w:tr>
      <w:tr w:rsidR="008D123F" w:rsidTr="00E0561D">
        <w:trPr>
          <w:trHeight w:val="341"/>
        </w:trPr>
        <w:tc>
          <w:tcPr>
            <w:tcW w:w="1238" w:type="dxa"/>
          </w:tcPr>
          <w:p w:rsidR="008D123F" w:rsidRPr="00E0561D" w:rsidRDefault="008D123F" w:rsidP="008D123F">
            <w:pPr>
              <w:jc w:val="both"/>
              <w:rPr>
                <w:rFonts w:cstheme="minorHAnsi"/>
              </w:rPr>
            </w:pPr>
            <w:r w:rsidRPr="00E0561D">
              <w:rPr>
                <w:rFonts w:cstheme="minorHAnsi"/>
              </w:rPr>
              <w:t>13</w:t>
            </w:r>
          </w:p>
        </w:tc>
        <w:tc>
          <w:tcPr>
            <w:tcW w:w="1869" w:type="dxa"/>
          </w:tcPr>
          <w:p w:rsidR="008D123F" w:rsidRPr="008D123F" w:rsidRDefault="008D123F" w:rsidP="008D123F">
            <w:pPr>
              <w:jc w:val="both"/>
              <w:rPr>
                <w:rFonts w:cstheme="minorHAnsi"/>
              </w:rPr>
            </w:pPr>
            <w:r w:rsidRPr="008D123F">
              <w:rPr>
                <w:rFonts w:cstheme="minorHAnsi"/>
              </w:rPr>
              <w:t>2023/</w:t>
            </w:r>
            <w:r w:rsidRPr="008D123F">
              <w:rPr>
                <w:rFonts w:cstheme="minorHAnsi"/>
              </w:rPr>
              <w:t>5</w:t>
            </w:r>
            <w:r w:rsidRPr="008D123F">
              <w:rPr>
                <w:rFonts w:cstheme="minorHAnsi"/>
              </w:rPr>
              <w:t>/</w:t>
            </w:r>
            <w:r w:rsidRPr="008D123F">
              <w:rPr>
                <w:rFonts w:cstheme="minorHAnsi"/>
              </w:rPr>
              <w:t>9</w:t>
            </w:r>
          </w:p>
        </w:tc>
        <w:tc>
          <w:tcPr>
            <w:tcW w:w="3320" w:type="dxa"/>
          </w:tcPr>
          <w:p w:rsidR="008D123F" w:rsidRPr="00E0561D" w:rsidRDefault="008D123F" w:rsidP="003E576E">
            <w:pPr>
              <w:spacing w:line="264" w:lineRule="auto"/>
              <w:rPr>
                <w:rFonts w:eastAsia="標楷體" w:cstheme="minorHAnsi"/>
                <w:b/>
              </w:rPr>
            </w:pPr>
            <w:proofErr w:type="spellStart"/>
            <w:r w:rsidRPr="00E0561D">
              <w:rPr>
                <w:rFonts w:cstheme="minorHAnsi"/>
              </w:rPr>
              <w:t>Ch</w:t>
            </w:r>
            <w:proofErr w:type="spellEnd"/>
            <w:r w:rsidRPr="00E0561D">
              <w:rPr>
                <w:rFonts w:cstheme="minorHAnsi"/>
              </w:rPr>
              <w:t xml:space="preserve"> 11 – Groups and Social Media</w:t>
            </w:r>
          </w:p>
        </w:tc>
        <w:tc>
          <w:tcPr>
            <w:tcW w:w="1869" w:type="dxa"/>
          </w:tcPr>
          <w:p w:rsidR="008D123F" w:rsidRPr="00E0561D" w:rsidRDefault="008D123F" w:rsidP="008D123F">
            <w:pPr>
              <w:rPr>
                <w:rFonts w:cstheme="minorHAnsi"/>
              </w:rPr>
            </w:pPr>
            <w:r w:rsidRPr="00E0561D">
              <w:rPr>
                <w:rFonts w:cstheme="minorHAnsi"/>
              </w:rPr>
              <w:t xml:space="preserve">Prof. Roland </w:t>
            </w:r>
            <w:proofErr w:type="spellStart"/>
            <w:r w:rsidRPr="00E0561D">
              <w:rPr>
                <w:rFonts w:cstheme="minorHAnsi"/>
              </w:rPr>
              <w:t>Gau</w:t>
            </w:r>
            <w:proofErr w:type="spellEnd"/>
          </w:p>
        </w:tc>
      </w:tr>
      <w:tr w:rsidR="00E0561D" w:rsidTr="00E0561D">
        <w:trPr>
          <w:trHeight w:val="341"/>
        </w:trPr>
        <w:tc>
          <w:tcPr>
            <w:tcW w:w="1238" w:type="dxa"/>
          </w:tcPr>
          <w:p w:rsidR="00E0561D" w:rsidRPr="00E0561D" w:rsidRDefault="008D123F" w:rsidP="00E0561D">
            <w:pPr>
              <w:jc w:val="both"/>
              <w:rPr>
                <w:rFonts w:cstheme="minorHAnsi"/>
              </w:rPr>
            </w:pPr>
            <w:r>
              <w:rPr>
                <w:rFonts w:cstheme="minorHAnsi" w:hint="eastAsia"/>
              </w:rPr>
              <w:t>14</w:t>
            </w:r>
          </w:p>
        </w:tc>
        <w:tc>
          <w:tcPr>
            <w:tcW w:w="1869" w:type="dxa"/>
          </w:tcPr>
          <w:p w:rsidR="00E0561D" w:rsidRPr="008D123F" w:rsidRDefault="00E0561D" w:rsidP="00E0561D">
            <w:pPr>
              <w:jc w:val="both"/>
              <w:rPr>
                <w:rFonts w:cstheme="minorHAnsi"/>
              </w:rPr>
            </w:pPr>
            <w:r w:rsidRPr="008D123F">
              <w:rPr>
                <w:rFonts w:cstheme="minorHAnsi"/>
              </w:rPr>
              <w:t>2023/</w:t>
            </w:r>
            <w:r w:rsidRPr="008D123F">
              <w:rPr>
                <w:rFonts w:cstheme="minorHAnsi"/>
              </w:rPr>
              <w:t>5</w:t>
            </w:r>
            <w:r w:rsidRPr="008D123F">
              <w:rPr>
                <w:rFonts w:cstheme="minorHAnsi"/>
              </w:rPr>
              <w:t>/</w:t>
            </w:r>
            <w:r w:rsidRPr="008D123F">
              <w:rPr>
                <w:rFonts w:cstheme="minorHAnsi"/>
              </w:rPr>
              <w:t>16</w:t>
            </w:r>
          </w:p>
        </w:tc>
        <w:tc>
          <w:tcPr>
            <w:tcW w:w="3320" w:type="dxa"/>
          </w:tcPr>
          <w:p w:rsidR="00E0561D" w:rsidRPr="00E0561D" w:rsidRDefault="00E0561D" w:rsidP="003E576E">
            <w:pPr>
              <w:rPr>
                <w:rFonts w:eastAsia="標楷體" w:cstheme="minorHAnsi"/>
                <w:szCs w:val="24"/>
              </w:rPr>
            </w:pPr>
            <w:proofErr w:type="spellStart"/>
            <w:r w:rsidRPr="00E0561D">
              <w:rPr>
                <w:rFonts w:cstheme="minorHAnsi"/>
              </w:rPr>
              <w:t>Ch</w:t>
            </w:r>
            <w:proofErr w:type="spellEnd"/>
            <w:r w:rsidRPr="00E0561D">
              <w:rPr>
                <w:rFonts w:cstheme="minorHAnsi"/>
              </w:rPr>
              <w:t xml:space="preserve"> 12 – Income and Social Class</w:t>
            </w:r>
          </w:p>
        </w:tc>
        <w:tc>
          <w:tcPr>
            <w:tcW w:w="1869" w:type="dxa"/>
          </w:tcPr>
          <w:p w:rsidR="00E0561D" w:rsidRPr="00E0561D" w:rsidRDefault="00E0561D" w:rsidP="00E0561D">
            <w:pPr>
              <w:rPr>
                <w:rFonts w:cstheme="minorHAnsi"/>
              </w:rPr>
            </w:pPr>
            <w:r w:rsidRPr="00E0561D">
              <w:rPr>
                <w:rFonts w:cstheme="minorHAnsi"/>
              </w:rPr>
              <w:t xml:space="preserve">Prof. Roland </w:t>
            </w:r>
            <w:proofErr w:type="spellStart"/>
            <w:r w:rsidRPr="00E0561D">
              <w:rPr>
                <w:rFonts w:cstheme="minorHAnsi"/>
              </w:rPr>
              <w:t>Gau</w:t>
            </w:r>
            <w:proofErr w:type="spellEnd"/>
          </w:p>
        </w:tc>
      </w:tr>
      <w:tr w:rsidR="008D123F" w:rsidTr="00E0561D">
        <w:trPr>
          <w:trHeight w:val="341"/>
        </w:trPr>
        <w:tc>
          <w:tcPr>
            <w:tcW w:w="1238" w:type="dxa"/>
          </w:tcPr>
          <w:p w:rsidR="008D123F" w:rsidRPr="00E0561D" w:rsidRDefault="008D123F" w:rsidP="008D123F">
            <w:pPr>
              <w:jc w:val="both"/>
              <w:rPr>
                <w:rFonts w:cstheme="minorHAnsi"/>
              </w:rPr>
            </w:pPr>
            <w:r>
              <w:rPr>
                <w:rFonts w:cstheme="minorHAnsi" w:hint="eastAsia"/>
              </w:rPr>
              <w:t>15</w:t>
            </w:r>
          </w:p>
        </w:tc>
        <w:tc>
          <w:tcPr>
            <w:tcW w:w="1869" w:type="dxa"/>
          </w:tcPr>
          <w:p w:rsidR="008D123F" w:rsidRPr="008D123F" w:rsidRDefault="008D123F" w:rsidP="008D123F">
            <w:pPr>
              <w:jc w:val="both"/>
              <w:rPr>
                <w:rFonts w:cstheme="minorHAnsi"/>
              </w:rPr>
            </w:pPr>
            <w:r w:rsidRPr="008D123F">
              <w:rPr>
                <w:rFonts w:cstheme="minorHAnsi" w:hint="eastAsia"/>
              </w:rPr>
              <w:t>2023/5/23</w:t>
            </w:r>
          </w:p>
        </w:tc>
        <w:tc>
          <w:tcPr>
            <w:tcW w:w="3320" w:type="dxa"/>
          </w:tcPr>
          <w:p w:rsidR="008D123F" w:rsidRPr="000B5F04" w:rsidRDefault="008D123F" w:rsidP="003E576E">
            <w:pPr>
              <w:rPr>
                <w:rFonts w:eastAsia="標楷體"/>
                <w:szCs w:val="24"/>
              </w:rPr>
            </w:pPr>
            <w:proofErr w:type="spellStart"/>
            <w:r w:rsidRPr="00CB001A">
              <w:t>Ch</w:t>
            </w:r>
            <w:proofErr w:type="spellEnd"/>
            <w:r w:rsidRPr="00CB001A">
              <w:t xml:space="preserve"> 13 – Subcultures</w:t>
            </w:r>
          </w:p>
        </w:tc>
        <w:tc>
          <w:tcPr>
            <w:tcW w:w="1869" w:type="dxa"/>
          </w:tcPr>
          <w:p w:rsidR="008D123F" w:rsidRDefault="008D123F" w:rsidP="008D123F">
            <w:r w:rsidRPr="00AA2E49">
              <w:rPr>
                <w:rFonts w:cstheme="minorHAnsi"/>
              </w:rPr>
              <w:t xml:space="preserve">Prof. Roland </w:t>
            </w:r>
            <w:proofErr w:type="spellStart"/>
            <w:r w:rsidRPr="00AA2E49">
              <w:rPr>
                <w:rFonts w:cstheme="minorHAnsi"/>
              </w:rPr>
              <w:t>Gau</w:t>
            </w:r>
            <w:proofErr w:type="spellEnd"/>
          </w:p>
        </w:tc>
      </w:tr>
      <w:tr w:rsidR="008D123F" w:rsidTr="00E0561D">
        <w:trPr>
          <w:trHeight w:val="341"/>
        </w:trPr>
        <w:tc>
          <w:tcPr>
            <w:tcW w:w="1238" w:type="dxa"/>
          </w:tcPr>
          <w:p w:rsidR="008D123F" w:rsidRPr="00E0561D" w:rsidRDefault="008D123F" w:rsidP="008D123F">
            <w:pPr>
              <w:jc w:val="both"/>
              <w:rPr>
                <w:rFonts w:cstheme="minorHAnsi"/>
              </w:rPr>
            </w:pPr>
            <w:r>
              <w:rPr>
                <w:rFonts w:cstheme="minorHAnsi" w:hint="eastAsia"/>
              </w:rPr>
              <w:t>16</w:t>
            </w:r>
          </w:p>
        </w:tc>
        <w:tc>
          <w:tcPr>
            <w:tcW w:w="1869" w:type="dxa"/>
          </w:tcPr>
          <w:p w:rsidR="008D123F" w:rsidRPr="008D123F" w:rsidRDefault="008D123F" w:rsidP="008D123F">
            <w:pPr>
              <w:jc w:val="both"/>
              <w:rPr>
                <w:rFonts w:cstheme="minorHAnsi"/>
              </w:rPr>
            </w:pPr>
            <w:r w:rsidRPr="008D123F">
              <w:rPr>
                <w:rFonts w:cstheme="minorHAnsi" w:hint="eastAsia"/>
              </w:rPr>
              <w:t>2023/5/30</w:t>
            </w:r>
          </w:p>
        </w:tc>
        <w:tc>
          <w:tcPr>
            <w:tcW w:w="3320" w:type="dxa"/>
          </w:tcPr>
          <w:p w:rsidR="008D123F" w:rsidRPr="000B5F04" w:rsidRDefault="008D123F" w:rsidP="003E576E">
            <w:pPr>
              <w:spacing w:line="264" w:lineRule="auto"/>
              <w:rPr>
                <w:rFonts w:eastAsia="標楷體"/>
              </w:rPr>
            </w:pPr>
            <w:proofErr w:type="spellStart"/>
            <w:r>
              <w:rPr>
                <w:rFonts w:eastAsia="標楷體"/>
              </w:rPr>
              <w:t>Ch</w:t>
            </w:r>
            <w:proofErr w:type="spellEnd"/>
            <w:r>
              <w:rPr>
                <w:rFonts w:eastAsia="標楷體"/>
              </w:rPr>
              <w:t xml:space="preserve"> 14 </w:t>
            </w:r>
            <w:r w:rsidRPr="00CB001A">
              <w:t>–</w:t>
            </w:r>
            <w:r>
              <w:rPr>
                <w:rFonts w:eastAsia="標楷體"/>
              </w:rPr>
              <w:t xml:space="preserve"> Culture</w:t>
            </w:r>
          </w:p>
        </w:tc>
        <w:tc>
          <w:tcPr>
            <w:tcW w:w="1869" w:type="dxa"/>
          </w:tcPr>
          <w:p w:rsidR="008D123F" w:rsidRDefault="008D123F" w:rsidP="008D123F">
            <w:r w:rsidRPr="00AA2E49">
              <w:rPr>
                <w:rFonts w:cstheme="minorHAnsi"/>
              </w:rPr>
              <w:t xml:space="preserve">Prof. Roland </w:t>
            </w:r>
            <w:proofErr w:type="spellStart"/>
            <w:r w:rsidRPr="00AA2E49">
              <w:rPr>
                <w:rFonts w:cstheme="minorHAnsi"/>
              </w:rPr>
              <w:t>Gau</w:t>
            </w:r>
            <w:proofErr w:type="spellEnd"/>
          </w:p>
        </w:tc>
      </w:tr>
      <w:tr w:rsidR="008D123F" w:rsidTr="00E0561D">
        <w:trPr>
          <w:trHeight w:val="341"/>
        </w:trPr>
        <w:tc>
          <w:tcPr>
            <w:tcW w:w="1238" w:type="dxa"/>
          </w:tcPr>
          <w:p w:rsidR="008D123F" w:rsidRPr="00E0561D" w:rsidRDefault="008D123F" w:rsidP="008D123F">
            <w:pPr>
              <w:jc w:val="both"/>
              <w:rPr>
                <w:rFonts w:cstheme="minorHAnsi"/>
              </w:rPr>
            </w:pPr>
            <w:r>
              <w:rPr>
                <w:rFonts w:cstheme="minorHAnsi" w:hint="eastAsia"/>
              </w:rPr>
              <w:t>17</w:t>
            </w:r>
          </w:p>
        </w:tc>
        <w:tc>
          <w:tcPr>
            <w:tcW w:w="1869" w:type="dxa"/>
          </w:tcPr>
          <w:p w:rsidR="008D123F" w:rsidRPr="008D123F" w:rsidRDefault="008D123F" w:rsidP="008D123F">
            <w:pPr>
              <w:jc w:val="both"/>
              <w:rPr>
                <w:rFonts w:cstheme="minorHAnsi"/>
              </w:rPr>
            </w:pPr>
            <w:r w:rsidRPr="008D123F">
              <w:rPr>
                <w:rFonts w:cstheme="minorHAnsi" w:hint="eastAsia"/>
              </w:rPr>
              <w:t>2023/6/</w:t>
            </w:r>
            <w:r w:rsidRPr="008D123F">
              <w:rPr>
                <w:rFonts w:cstheme="minorHAnsi"/>
              </w:rPr>
              <w:t>6</w:t>
            </w:r>
          </w:p>
        </w:tc>
        <w:tc>
          <w:tcPr>
            <w:tcW w:w="3320" w:type="dxa"/>
          </w:tcPr>
          <w:p w:rsidR="008D123F" w:rsidRPr="00ED605A" w:rsidRDefault="008D123F" w:rsidP="003E576E">
            <w:pPr>
              <w:rPr>
                <w:rFonts w:eastAsia="標楷體"/>
                <w:b/>
                <w:bCs/>
                <w:szCs w:val="24"/>
              </w:rPr>
            </w:pPr>
            <w:r w:rsidRPr="00ED605A">
              <w:rPr>
                <w:b/>
                <w:bCs/>
              </w:rPr>
              <w:t>NO CLASS - FINAL EXAM</w:t>
            </w:r>
          </w:p>
        </w:tc>
        <w:tc>
          <w:tcPr>
            <w:tcW w:w="1869" w:type="dxa"/>
          </w:tcPr>
          <w:p w:rsidR="008D123F" w:rsidRDefault="008D123F" w:rsidP="008D123F">
            <w:r w:rsidRPr="00AA2E49">
              <w:rPr>
                <w:rFonts w:cstheme="minorHAnsi"/>
              </w:rPr>
              <w:t xml:space="preserve">Prof. Roland </w:t>
            </w:r>
            <w:proofErr w:type="spellStart"/>
            <w:r w:rsidRPr="00AA2E49">
              <w:rPr>
                <w:rFonts w:cstheme="minorHAnsi"/>
              </w:rPr>
              <w:t>Gau</w:t>
            </w:r>
            <w:proofErr w:type="spellEnd"/>
          </w:p>
        </w:tc>
      </w:tr>
      <w:tr w:rsidR="008D123F" w:rsidTr="00E0561D">
        <w:trPr>
          <w:trHeight w:val="341"/>
        </w:trPr>
        <w:tc>
          <w:tcPr>
            <w:tcW w:w="1238" w:type="dxa"/>
          </w:tcPr>
          <w:p w:rsidR="008D123F" w:rsidRPr="00E0561D" w:rsidRDefault="008D123F" w:rsidP="008D123F">
            <w:pPr>
              <w:jc w:val="both"/>
              <w:rPr>
                <w:rFonts w:cstheme="minorHAnsi"/>
              </w:rPr>
            </w:pPr>
            <w:r>
              <w:rPr>
                <w:rFonts w:cstheme="minorHAnsi" w:hint="eastAsia"/>
              </w:rPr>
              <w:t>18</w:t>
            </w:r>
          </w:p>
        </w:tc>
        <w:tc>
          <w:tcPr>
            <w:tcW w:w="1869" w:type="dxa"/>
          </w:tcPr>
          <w:p w:rsidR="008D123F" w:rsidRPr="008D123F" w:rsidRDefault="008D123F" w:rsidP="008D123F">
            <w:pPr>
              <w:jc w:val="both"/>
              <w:rPr>
                <w:rFonts w:cstheme="minorHAnsi" w:hint="eastAsia"/>
              </w:rPr>
            </w:pPr>
            <w:r w:rsidRPr="008D123F">
              <w:rPr>
                <w:rFonts w:cstheme="minorHAnsi" w:hint="eastAsia"/>
              </w:rPr>
              <w:t>2023/6/</w:t>
            </w:r>
            <w:r w:rsidRPr="008D123F">
              <w:rPr>
                <w:rFonts w:cstheme="minorHAnsi"/>
              </w:rPr>
              <w:t>13</w:t>
            </w:r>
          </w:p>
        </w:tc>
        <w:tc>
          <w:tcPr>
            <w:tcW w:w="3320" w:type="dxa"/>
          </w:tcPr>
          <w:p w:rsidR="008D123F" w:rsidRPr="00ED605A" w:rsidRDefault="008D123F" w:rsidP="003E576E">
            <w:pPr>
              <w:rPr>
                <w:b/>
                <w:bCs/>
              </w:rPr>
            </w:pPr>
            <w:r w:rsidRPr="00ED605A">
              <w:rPr>
                <w:b/>
                <w:bCs/>
              </w:rPr>
              <w:t>Final Presentation</w:t>
            </w:r>
          </w:p>
        </w:tc>
        <w:tc>
          <w:tcPr>
            <w:tcW w:w="1869" w:type="dxa"/>
          </w:tcPr>
          <w:p w:rsidR="008D123F" w:rsidRDefault="008D123F" w:rsidP="008D123F">
            <w:r w:rsidRPr="00AA2E49">
              <w:rPr>
                <w:rFonts w:cstheme="minorHAnsi"/>
              </w:rPr>
              <w:t xml:space="preserve">Prof. Roland </w:t>
            </w:r>
            <w:proofErr w:type="spellStart"/>
            <w:r w:rsidRPr="00AA2E49">
              <w:rPr>
                <w:rFonts w:cstheme="minorHAnsi"/>
              </w:rPr>
              <w:t>Gau</w:t>
            </w:r>
            <w:proofErr w:type="spellEnd"/>
          </w:p>
        </w:tc>
      </w:tr>
      <w:bookmarkEnd w:id="0"/>
    </w:tbl>
    <w:p w:rsidR="00402290" w:rsidRDefault="00402290">
      <w:pPr>
        <w:jc w:val="both"/>
        <w:rPr>
          <w:rFonts w:ascii="Times New Roman" w:hAnsi="Times New Roman" w:cs="Times New Roman"/>
        </w:rPr>
      </w:pPr>
    </w:p>
    <w:sectPr w:rsidR="00402290">
      <w:headerReference w:type="default"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902" w:rsidRDefault="00A53902">
      <w:r>
        <w:separator/>
      </w:r>
    </w:p>
  </w:endnote>
  <w:endnote w:type="continuationSeparator" w:id="0">
    <w:p w:rsidR="00A53902" w:rsidRDefault="00A5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661086"/>
    </w:sdtPr>
    <w:sdtEndPr/>
    <w:sdtContent>
      <w:p w:rsidR="00402290" w:rsidRDefault="00A53902">
        <w:pPr>
          <w:pStyle w:val="a5"/>
          <w:jc w:val="center"/>
        </w:pPr>
        <w:r>
          <w:fldChar w:fldCharType="begin"/>
        </w:r>
        <w:r>
          <w:instrText xml:space="preserve"> PAGE   \* MERGEFORMAT </w:instrText>
        </w:r>
        <w:r>
          <w:fldChar w:fldCharType="separate"/>
        </w:r>
        <w:r w:rsidR="003E576E">
          <w:rPr>
            <w:noProof/>
          </w:rPr>
          <w:t>5</w:t>
        </w:r>
        <w:r>
          <w:fldChar w:fldCharType="end"/>
        </w:r>
      </w:p>
    </w:sdtContent>
  </w:sdt>
  <w:p w:rsidR="00402290" w:rsidRDefault="0040229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902" w:rsidRDefault="00A53902">
      <w:r>
        <w:separator/>
      </w:r>
    </w:p>
  </w:footnote>
  <w:footnote w:type="continuationSeparator" w:id="0">
    <w:p w:rsidR="00A53902" w:rsidRDefault="00A539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290" w:rsidRDefault="00402290">
    <w:pPr>
      <w:rPr>
        <w:sz w:val="28"/>
        <w:szCs w:val="28"/>
      </w:rPr>
    </w:pPr>
  </w:p>
  <w:p w:rsidR="00402290" w:rsidRDefault="00402290">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0AC6"/>
    <w:multiLevelType w:val="hybridMultilevel"/>
    <w:tmpl w:val="9B209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80"/>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RlODlmMzRmNjE0NGUwOGI1MmEwZmE4YTI5NjI3NzYifQ=="/>
  </w:docVars>
  <w:rsids>
    <w:rsidRoot w:val="0047209A"/>
    <w:rsid w:val="BB9BC237"/>
    <w:rsid w:val="BBEBFA2D"/>
    <w:rsid w:val="000039A6"/>
    <w:rsid w:val="000214B9"/>
    <w:rsid w:val="00027A01"/>
    <w:rsid w:val="00075FA1"/>
    <w:rsid w:val="00080772"/>
    <w:rsid w:val="00087098"/>
    <w:rsid w:val="000C01C5"/>
    <w:rsid w:val="000D3B99"/>
    <w:rsid w:val="001260B2"/>
    <w:rsid w:val="001B58B6"/>
    <w:rsid w:val="00215946"/>
    <w:rsid w:val="00243C4B"/>
    <w:rsid w:val="002605D6"/>
    <w:rsid w:val="002B57A9"/>
    <w:rsid w:val="002B714E"/>
    <w:rsid w:val="002D581C"/>
    <w:rsid w:val="002D5B7D"/>
    <w:rsid w:val="002E3778"/>
    <w:rsid w:val="002E59E1"/>
    <w:rsid w:val="002F4DF3"/>
    <w:rsid w:val="00330897"/>
    <w:rsid w:val="003B37D5"/>
    <w:rsid w:val="003C0F67"/>
    <w:rsid w:val="003E576E"/>
    <w:rsid w:val="00402290"/>
    <w:rsid w:val="00435BED"/>
    <w:rsid w:val="0045430E"/>
    <w:rsid w:val="0047209A"/>
    <w:rsid w:val="00476BEC"/>
    <w:rsid w:val="00484E5E"/>
    <w:rsid w:val="00491227"/>
    <w:rsid w:val="004C0CFE"/>
    <w:rsid w:val="004E034D"/>
    <w:rsid w:val="004F70CE"/>
    <w:rsid w:val="00533986"/>
    <w:rsid w:val="00571FC5"/>
    <w:rsid w:val="005D1351"/>
    <w:rsid w:val="005E620E"/>
    <w:rsid w:val="005F2C4C"/>
    <w:rsid w:val="006478EB"/>
    <w:rsid w:val="006D20AB"/>
    <w:rsid w:val="006F4952"/>
    <w:rsid w:val="0072087F"/>
    <w:rsid w:val="00737D85"/>
    <w:rsid w:val="007816AD"/>
    <w:rsid w:val="0078274B"/>
    <w:rsid w:val="007B0F22"/>
    <w:rsid w:val="008323EE"/>
    <w:rsid w:val="00833BEC"/>
    <w:rsid w:val="00847783"/>
    <w:rsid w:val="008D123F"/>
    <w:rsid w:val="00915B5F"/>
    <w:rsid w:val="009E656C"/>
    <w:rsid w:val="00A53902"/>
    <w:rsid w:val="00A86D45"/>
    <w:rsid w:val="00A92E71"/>
    <w:rsid w:val="00A97A0F"/>
    <w:rsid w:val="00AE2CE3"/>
    <w:rsid w:val="00B0468D"/>
    <w:rsid w:val="00B05C21"/>
    <w:rsid w:val="00B232D9"/>
    <w:rsid w:val="00B52E64"/>
    <w:rsid w:val="00B703AE"/>
    <w:rsid w:val="00B946B9"/>
    <w:rsid w:val="00BA0AD4"/>
    <w:rsid w:val="00BE0137"/>
    <w:rsid w:val="00C16696"/>
    <w:rsid w:val="00C73A43"/>
    <w:rsid w:val="00C82C92"/>
    <w:rsid w:val="00C84EC9"/>
    <w:rsid w:val="00C866CB"/>
    <w:rsid w:val="00CC130C"/>
    <w:rsid w:val="00CC6677"/>
    <w:rsid w:val="00CF19C9"/>
    <w:rsid w:val="00D02A40"/>
    <w:rsid w:val="00D52530"/>
    <w:rsid w:val="00D83453"/>
    <w:rsid w:val="00D928C6"/>
    <w:rsid w:val="00DA2DBB"/>
    <w:rsid w:val="00DF2E0E"/>
    <w:rsid w:val="00E04AB8"/>
    <w:rsid w:val="00E0561D"/>
    <w:rsid w:val="00E06B56"/>
    <w:rsid w:val="00E3044A"/>
    <w:rsid w:val="00E6437E"/>
    <w:rsid w:val="00E840DB"/>
    <w:rsid w:val="00EE49EB"/>
    <w:rsid w:val="00F2768D"/>
    <w:rsid w:val="00F66602"/>
    <w:rsid w:val="00F75FC9"/>
    <w:rsid w:val="00F80F05"/>
    <w:rsid w:val="00FA2C0A"/>
    <w:rsid w:val="00FB5D49"/>
    <w:rsid w:val="00FB5F7C"/>
    <w:rsid w:val="00FE0521"/>
    <w:rsid w:val="00FE4C47"/>
    <w:rsid w:val="17FB65CF"/>
    <w:rsid w:val="59FFE6B0"/>
    <w:rsid w:val="5AE13D43"/>
    <w:rsid w:val="5B833D66"/>
    <w:rsid w:val="5E7D8F64"/>
    <w:rsid w:val="605A10B0"/>
    <w:rsid w:val="7BBF73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D016F"/>
  <w15:docId w15:val="{C7397465-9B4A-49F8-B63D-92232F10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heme="minorHAnsi" w:eastAsiaTheme="minorEastAsia" w:hAnsiTheme="minorHAnsi"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rFonts w:asciiTheme="majorHAnsi" w:eastAsiaTheme="majorEastAsia" w:hAnsiTheme="majorHAnsi" w:cstheme="majorBidi"/>
      <w:sz w:val="18"/>
      <w:szCs w:val="18"/>
    </w:rPr>
  </w:style>
  <w:style w:type="paragraph" w:styleId="a5">
    <w:name w:val="footer"/>
    <w:basedOn w:val="a"/>
    <w:link w:val="a6"/>
    <w:uiPriority w:val="99"/>
    <w:unhideWhenUsed/>
    <w:qFormat/>
    <w:pPr>
      <w:tabs>
        <w:tab w:val="center" w:pos="4153"/>
        <w:tab w:val="right" w:pos="8306"/>
      </w:tabs>
      <w:snapToGrid w:val="0"/>
    </w:pPr>
    <w:rPr>
      <w:sz w:val="20"/>
      <w:szCs w:val="20"/>
    </w:rPr>
  </w:style>
  <w:style w:type="paragraph" w:styleId="a7">
    <w:name w:val="header"/>
    <w:basedOn w:val="a"/>
    <w:link w:val="a8"/>
    <w:uiPriority w:val="99"/>
    <w:unhideWhenUsed/>
    <w:qFormat/>
    <w:pPr>
      <w:tabs>
        <w:tab w:val="center" w:pos="4153"/>
        <w:tab w:val="right" w:pos="8306"/>
      </w:tabs>
      <w:snapToGrid w:val="0"/>
    </w:pPr>
    <w:rPr>
      <w:sz w:val="20"/>
      <w:szCs w:val="20"/>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首 字元"/>
    <w:basedOn w:val="a0"/>
    <w:link w:val="a7"/>
    <w:uiPriority w:val="99"/>
    <w:rPr>
      <w:sz w:val="20"/>
      <w:szCs w:val="20"/>
    </w:rPr>
  </w:style>
  <w:style w:type="character" w:customStyle="1" w:styleId="a6">
    <w:name w:val="頁尾 字元"/>
    <w:basedOn w:val="a0"/>
    <w:link w:val="a5"/>
    <w:uiPriority w:val="99"/>
    <w:qFormat/>
    <w:rPr>
      <w:sz w:val="20"/>
      <w:szCs w:val="20"/>
    </w:rPr>
  </w:style>
  <w:style w:type="paragraph" w:customStyle="1" w:styleId="1">
    <w:name w:val="清單段落1"/>
    <w:basedOn w:val="a"/>
    <w:uiPriority w:val="34"/>
    <w:qFormat/>
    <w:pPr>
      <w:ind w:leftChars="200" w:left="480"/>
    </w:pPr>
  </w:style>
  <w:style w:type="character" w:customStyle="1" w:styleId="a4">
    <w:name w:val="註解方塊文字 字元"/>
    <w:basedOn w:val="a0"/>
    <w:link w:val="a3"/>
    <w:uiPriority w:val="99"/>
    <w:semiHidden/>
    <w:qFormat/>
    <w:rPr>
      <w:rFonts w:asciiTheme="majorHAnsi" w:eastAsiaTheme="majorEastAsia" w:hAnsiTheme="majorHAnsi" w:cstheme="majorBidi"/>
      <w:sz w:val="18"/>
      <w:szCs w:val="18"/>
    </w:rPr>
  </w:style>
  <w:style w:type="paragraph" w:styleId="aa">
    <w:name w:val="List Paragraph"/>
    <w:basedOn w:val="a"/>
    <w:uiPriority w:val="34"/>
    <w:qFormat/>
    <w:rsid w:val="00E0561D"/>
    <w:pPr>
      <w:widowControl/>
      <w:ind w:left="720"/>
      <w:contextualSpacing/>
    </w:pPr>
    <w:rPr>
      <w:rFonts w:ascii="Times New Roman" w:eastAsia="Times New Roman" w:hAnsi="Times New Roman" w:cs="Times New Roman"/>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384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1240</Words>
  <Characters>7069</Characters>
  <Application>Microsoft Office Word</Application>
  <DocSecurity>0</DocSecurity>
  <Lines>58</Lines>
  <Paragraphs>16</Paragraphs>
  <ScaleCrop>false</ScaleCrop>
  <Company>HP Inc.</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dc:creator>
  <cp:lastModifiedBy>user</cp:lastModifiedBy>
  <cp:revision>5</cp:revision>
  <dcterms:created xsi:type="dcterms:W3CDTF">2022-12-16T02:23:00Z</dcterms:created>
  <dcterms:modified xsi:type="dcterms:W3CDTF">2022-12-16T02:35:00Z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13A8A800A4BD424EBEF488F07BEF7883</vt:lpwstr>
  </property>
</Properties>
</file>