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5C" w:rsidRDefault="00DB1621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:rsidR="00F5615C" w:rsidRDefault="00F5615C">
      <w:pPr>
        <w:jc w:val="both"/>
        <w:rPr>
          <w:szCs w:val="24"/>
        </w:rPr>
      </w:pPr>
    </w:p>
    <w:p w:rsidR="00F5615C" w:rsidRDefault="00DB1621"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form in English. The information will be updated to the Global Learning Initiatives Program website for students’ reference.</w:t>
      </w:r>
      <w:r>
        <w:rPr>
          <w:rFonts w:hint="eastAsia"/>
          <w:sz w:val="20"/>
          <w:szCs w:val="24"/>
        </w:rPr>
        <w:t xml:space="preserve"> </w:t>
      </w:r>
      <w:r>
        <w:rPr>
          <w:sz w:val="20"/>
          <w:szCs w:val="24"/>
        </w:rPr>
        <w:t xml:space="preserve">If you will be offering more than one course, </w:t>
      </w:r>
      <w:r>
        <w:rPr>
          <w:sz w:val="20"/>
          <w:szCs w:val="24"/>
        </w:rPr>
        <w:t>please fill out one form per course offered. Examples in grey.</w:t>
      </w:r>
    </w:p>
    <w:p w:rsidR="00F5615C" w:rsidRDefault="00F5615C">
      <w:pPr>
        <w:jc w:val="both"/>
        <w:rPr>
          <w:szCs w:val="24"/>
        </w:rPr>
      </w:pPr>
    </w:p>
    <w:p w:rsidR="00F5615C" w:rsidRDefault="00DB1621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1C10">
        <w:tc>
          <w:tcPr>
            <w:tcW w:w="2405" w:type="dxa"/>
            <w:shd w:val="clear" w:color="auto" w:fill="D9D9D9" w:themeFill="background1" w:themeFillShade="D9"/>
          </w:tcPr>
          <w:p w:rsidR="00E01C10" w:rsidRDefault="00E01C10" w:rsidP="00E01C1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Course Name</w:t>
            </w:r>
          </w:p>
          <w:p w:rsidR="00E01C10" w:rsidRDefault="00E01C10" w:rsidP="00E01C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:rsidR="00E01C10" w:rsidRPr="005E620E" w:rsidRDefault="00E01C10" w:rsidP="00E01C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Environmental Analysis</w:t>
            </w:r>
          </w:p>
        </w:tc>
      </w:tr>
      <w:tr w:rsidR="00E01C10">
        <w:tc>
          <w:tcPr>
            <w:tcW w:w="2405" w:type="dxa"/>
            <w:shd w:val="clear" w:color="auto" w:fill="D9D9D9" w:themeFill="background1" w:themeFillShade="D9"/>
          </w:tcPr>
          <w:p w:rsidR="00E01C10" w:rsidRDefault="00E01C10" w:rsidP="00E01C1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Lecturer(s</w:t>
            </w:r>
            <w:r>
              <w:rPr>
                <w:szCs w:val="24"/>
              </w:rPr>
              <w:t>)</w:t>
            </w:r>
          </w:p>
          <w:p w:rsidR="00E01C10" w:rsidRDefault="00E01C10" w:rsidP="00E01C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lecturers’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If there are more than one lecturer, please indicate all lecturers in the column.</w:t>
            </w:r>
          </w:p>
        </w:tc>
        <w:tc>
          <w:tcPr>
            <w:tcW w:w="5891" w:type="dxa"/>
          </w:tcPr>
          <w:p w:rsidR="00E01C10" w:rsidRPr="000D3B99" w:rsidRDefault="00E01C10" w:rsidP="00E01C10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Yi-Hsueh Chuang</w:t>
            </w:r>
          </w:p>
        </w:tc>
      </w:tr>
      <w:tr w:rsidR="00E01C10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E01C10" w:rsidRDefault="00E01C10" w:rsidP="00E01C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ourse </w:t>
            </w:r>
            <w:r>
              <w:rPr>
                <w:szCs w:val="24"/>
              </w:rPr>
              <w:t>Description</w:t>
            </w:r>
          </w:p>
          <w:p w:rsidR="00E01C10" w:rsidRDefault="00E01C10" w:rsidP="00E01C10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briefly describe the contents covered in the courses.</w:t>
            </w:r>
          </w:p>
        </w:tc>
        <w:tc>
          <w:tcPr>
            <w:tcW w:w="5891" w:type="dxa"/>
          </w:tcPr>
          <w:p w:rsidR="00E01C10" w:rsidRPr="005E620E" w:rsidRDefault="00E01C10" w:rsidP="00E01C10">
            <w:pPr>
              <w:rPr>
                <w:szCs w:val="24"/>
              </w:rPr>
            </w:pPr>
            <w:r w:rsidRPr="00675E8F">
              <w:rPr>
                <w:szCs w:val="24"/>
              </w:rPr>
              <w:t>Students will be familiar with the concepts and principles of environmental sampling, sample pre-treatments, and (partial) instrumental analysis that are important for environmental scientists and environmental engineers. The topics for sample pre-treatments would cover a handful of sample extraction methods, and the instrumental analysis would cover a few chromatographic methods (GC, HPLC, IC)</w:t>
            </w:r>
          </w:p>
        </w:tc>
      </w:tr>
      <w:tr w:rsidR="00F5615C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:rsidR="00F5615C" w:rsidRDefault="00DB1621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bjectives</w:t>
            </w:r>
          </w:p>
          <w:p w:rsidR="00F5615C" w:rsidRDefault="00DB16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out knowledge or skills students should acquire upon completion of course.</w:t>
            </w:r>
          </w:p>
        </w:tc>
        <w:tc>
          <w:tcPr>
            <w:tcW w:w="5891" w:type="dxa"/>
          </w:tcPr>
          <w:p w:rsidR="00F5615C" w:rsidRPr="00E01C10" w:rsidRDefault="00E01C10">
            <w:pPr>
              <w:pStyle w:val="ListParagraph1"/>
              <w:widowControl/>
              <w:ind w:leftChars="0" w:left="0"/>
              <w:contextualSpacing/>
              <w:rPr>
                <w:szCs w:val="24"/>
              </w:rPr>
            </w:pPr>
            <w:r w:rsidRPr="00E01C10">
              <w:rPr>
                <w:szCs w:val="24"/>
              </w:rPr>
              <w:t xml:space="preserve">See course description </w:t>
            </w:r>
          </w:p>
        </w:tc>
      </w:tr>
      <w:tr w:rsidR="00F5615C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F5615C" w:rsidRDefault="00DB1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Suggested Proficiencies</w:t>
            </w:r>
          </w:p>
          <w:p w:rsidR="00F5615C" w:rsidRDefault="00DB1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:rsidR="00F5615C" w:rsidRDefault="00DB1621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preferred knowledge or skills students should have before taking the course.</w:t>
            </w:r>
          </w:p>
        </w:tc>
        <w:tc>
          <w:tcPr>
            <w:tcW w:w="5891" w:type="dxa"/>
          </w:tcPr>
          <w:p w:rsidR="00F5615C" w:rsidRPr="00E01C10" w:rsidRDefault="00E01C10">
            <w:pPr>
              <w:jc w:val="both"/>
              <w:rPr>
                <w:szCs w:val="24"/>
              </w:rPr>
            </w:pPr>
            <w:r w:rsidRPr="00E01C10">
              <w:rPr>
                <w:szCs w:val="24"/>
              </w:rPr>
              <w:t>Environmental chemistry</w:t>
            </w:r>
          </w:p>
          <w:p w:rsidR="00E01C10" w:rsidRPr="00E01C10" w:rsidRDefault="00E01C10">
            <w:pPr>
              <w:jc w:val="both"/>
              <w:rPr>
                <w:szCs w:val="24"/>
              </w:rPr>
            </w:pPr>
          </w:p>
        </w:tc>
      </w:tr>
      <w:tr w:rsidR="00F5615C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F5615C" w:rsidRPr="00E01C10" w:rsidRDefault="00DB1621">
            <w:pPr>
              <w:jc w:val="both"/>
              <w:rPr>
                <w:szCs w:val="24"/>
              </w:rPr>
            </w:pPr>
            <w:r w:rsidRPr="00E01C10">
              <w:rPr>
                <w:szCs w:val="24"/>
              </w:rPr>
              <w:lastRenderedPageBreak/>
              <w:t>Reading List</w:t>
            </w:r>
          </w:p>
          <w:p w:rsidR="00F5615C" w:rsidRPr="00E01C10" w:rsidRDefault="00DB1621">
            <w:pPr>
              <w:jc w:val="both"/>
              <w:rPr>
                <w:szCs w:val="24"/>
              </w:rPr>
            </w:pPr>
            <w:r w:rsidRPr="00E01C10">
              <w:rPr>
                <w:szCs w:val="24"/>
              </w:rPr>
              <w:t>(if any)</w:t>
            </w:r>
          </w:p>
          <w:p w:rsidR="00F5615C" w:rsidRPr="00E01C10" w:rsidRDefault="00DB1621">
            <w:pPr>
              <w:rPr>
                <w:szCs w:val="24"/>
              </w:rPr>
            </w:pPr>
            <w:r w:rsidRPr="00E01C10">
              <w:rPr>
                <w:rFonts w:hint="eastAsia"/>
                <w:sz w:val="20"/>
                <w:szCs w:val="20"/>
              </w:rPr>
              <w:t>*</w:t>
            </w:r>
            <w:r w:rsidRPr="00E01C10">
              <w:rPr>
                <w:sz w:val="20"/>
                <w:szCs w:val="20"/>
              </w:rPr>
              <w:t>list out the textbooks, references, or other reading materials.</w:t>
            </w:r>
          </w:p>
        </w:tc>
        <w:tc>
          <w:tcPr>
            <w:tcW w:w="5891" w:type="dxa"/>
          </w:tcPr>
          <w:p w:rsidR="00F5615C" w:rsidRPr="00E01C10" w:rsidRDefault="00E01C10">
            <w:pPr>
              <w:widowControl/>
              <w:contextualSpacing/>
              <w:rPr>
                <w:rFonts w:ascii="Times New Roman" w:hAnsi="Times New Roman" w:cs="Times New Roman"/>
              </w:rPr>
            </w:pPr>
            <w:r w:rsidRPr="00E01C10">
              <w:rPr>
                <w:rFonts w:ascii="Times New Roman" w:hAnsi="Times New Roman" w:cs="Times New Roman"/>
              </w:rPr>
              <w:t>Fundamentals of Environmental Sampling and Analysis</w:t>
            </w:r>
          </w:p>
          <w:p w:rsidR="00E01C10" w:rsidRPr="00E01C10" w:rsidRDefault="00E01C10">
            <w:pPr>
              <w:widowControl/>
              <w:contextualSpacing/>
              <w:rPr>
                <w:szCs w:val="24"/>
              </w:rPr>
            </w:pPr>
            <w:r w:rsidRPr="00E01C10">
              <w:rPr>
                <w:rFonts w:ascii="Times New Roman" w:hAnsi="Times New Roman" w:cs="Times New Roman"/>
              </w:rPr>
              <w:t>By Chunlong (Carl) Zhang</w:t>
            </w:r>
            <w:r>
              <w:rPr>
                <w:rFonts w:ascii="Times New Roman" w:hAnsi="Times New Roman" w:cs="Times New Roman"/>
              </w:rPr>
              <w:t xml:space="preserve"> (Wiley)</w:t>
            </w:r>
            <w:bookmarkStart w:id="0" w:name="_GoBack"/>
            <w:bookmarkEnd w:id="0"/>
          </w:p>
        </w:tc>
      </w:tr>
      <w:tr w:rsidR="00F5615C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:rsidR="00F5615C" w:rsidRPr="00E01C10" w:rsidRDefault="00DB1621">
            <w:pPr>
              <w:jc w:val="both"/>
              <w:rPr>
                <w:szCs w:val="24"/>
              </w:rPr>
            </w:pPr>
            <w:r w:rsidRPr="00E01C10">
              <w:rPr>
                <w:rFonts w:hint="eastAsia"/>
                <w:szCs w:val="24"/>
              </w:rPr>
              <w:t>Gradi</w:t>
            </w:r>
            <w:r w:rsidRPr="00E01C10">
              <w:rPr>
                <w:szCs w:val="24"/>
              </w:rPr>
              <w:t>ng Criteria</w:t>
            </w:r>
          </w:p>
          <w:p w:rsidR="00F5615C" w:rsidRPr="00E01C10" w:rsidRDefault="00DB1621">
            <w:pPr>
              <w:rPr>
                <w:szCs w:val="24"/>
              </w:rPr>
            </w:pPr>
            <w:r w:rsidRPr="00E01C10">
              <w:rPr>
                <w:rFonts w:hint="eastAsia"/>
                <w:sz w:val="20"/>
                <w:szCs w:val="20"/>
              </w:rPr>
              <w:t>*</w:t>
            </w:r>
            <w:r w:rsidRPr="00E01C10">
              <w:rPr>
                <w:sz w:val="20"/>
                <w:szCs w:val="20"/>
              </w:rPr>
              <w:t>how would the students be assessed during the course.</w:t>
            </w:r>
          </w:p>
        </w:tc>
        <w:tc>
          <w:tcPr>
            <w:tcW w:w="5891" w:type="dxa"/>
          </w:tcPr>
          <w:p w:rsidR="00E01C10" w:rsidRPr="00E01C10" w:rsidRDefault="00E01C10">
            <w:pPr>
              <w:jc w:val="both"/>
              <w:rPr>
                <w:rFonts w:ascii="Times New Roman" w:hAnsi="Times New Roman" w:cs="Times New Roman"/>
              </w:rPr>
            </w:pPr>
            <w:r w:rsidRPr="00E01C10">
              <w:rPr>
                <w:rFonts w:ascii="Times New Roman" w:hAnsi="Times New Roman" w:cs="Times New Roman"/>
              </w:rPr>
              <w:t>Midterm (take home exam): 35%</w:t>
            </w:r>
          </w:p>
          <w:p w:rsidR="00E01C10" w:rsidRPr="00E01C10" w:rsidRDefault="00E01C10">
            <w:pPr>
              <w:jc w:val="both"/>
              <w:rPr>
                <w:rFonts w:ascii="Times New Roman" w:hAnsi="Times New Roman" w:cs="Times New Roman"/>
              </w:rPr>
            </w:pPr>
            <w:r w:rsidRPr="00E01C10">
              <w:rPr>
                <w:rFonts w:ascii="Times New Roman" w:hAnsi="Times New Roman" w:cs="Times New Roman"/>
              </w:rPr>
              <w:t>Final (take home exam): 35%</w:t>
            </w:r>
          </w:p>
          <w:p w:rsidR="00F5615C" w:rsidRPr="00E01C10" w:rsidRDefault="00E01C10">
            <w:pPr>
              <w:jc w:val="both"/>
              <w:rPr>
                <w:szCs w:val="24"/>
              </w:rPr>
            </w:pPr>
            <w:r w:rsidRPr="00E01C10">
              <w:rPr>
                <w:rFonts w:ascii="Times New Roman" w:hAnsi="Times New Roman" w:cs="Times New Roman"/>
              </w:rPr>
              <w:t>Final report: 30%</w:t>
            </w:r>
            <w:r w:rsidR="00DB1621" w:rsidRPr="00E01C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5615C" w:rsidRDefault="00F5615C">
      <w:pPr>
        <w:jc w:val="both"/>
        <w:rPr>
          <w:szCs w:val="24"/>
        </w:rPr>
      </w:pPr>
    </w:p>
    <w:p w:rsidR="00F5615C" w:rsidRDefault="00F5615C">
      <w:pPr>
        <w:widowControl/>
        <w:jc w:val="both"/>
        <w:rPr>
          <w:szCs w:val="24"/>
        </w:rPr>
      </w:pPr>
    </w:p>
    <w:p w:rsidR="00F5615C" w:rsidRDefault="00DB1621">
      <w:pPr>
        <w:jc w:val="both"/>
        <w:rPr>
          <w:szCs w:val="24"/>
        </w:rPr>
      </w:pPr>
      <w:r>
        <w:rPr>
          <w:b/>
          <w:szCs w:val="24"/>
        </w:rPr>
        <w:t>Course Schedule</w:t>
      </w:r>
    </w:p>
    <w:p w:rsidR="00F5615C" w:rsidRDefault="00DB1621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Please complete the following table with the dates and expected course </w:t>
      </w:r>
      <w:r>
        <w:rPr>
          <w:sz w:val="20"/>
          <w:szCs w:val="24"/>
        </w:rPr>
        <w:t>topics. If there are more than one lecturers instructing the course, please also indicate the lecturer for each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04"/>
        <w:gridCol w:w="4166"/>
        <w:gridCol w:w="1355"/>
      </w:tblGrid>
      <w:tr w:rsidR="00E01C10" w:rsidRPr="00B14595" w:rsidTr="007E1BB4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</w:t>
            </w:r>
          </w:p>
        </w:tc>
        <w:tc>
          <w:tcPr>
            <w:tcW w:w="1504" w:type="dxa"/>
            <w:shd w:val="clear" w:color="auto" w:fill="E7E6E6" w:themeFill="background2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Date (MM/DD)</w:t>
            </w:r>
          </w:p>
        </w:tc>
        <w:tc>
          <w:tcPr>
            <w:tcW w:w="4166" w:type="dxa"/>
            <w:shd w:val="clear" w:color="auto" w:fill="E7E6E6" w:themeFill="background2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Course Topic</w:t>
            </w:r>
          </w:p>
        </w:tc>
        <w:tc>
          <w:tcPr>
            <w:tcW w:w="1355" w:type="dxa"/>
            <w:shd w:val="clear" w:color="auto" w:fill="E7E6E6" w:themeFill="background2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Lecturer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 xml:space="preserve">Week 1 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widowControl/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1 Introduction to Environmental Data Acquisition</w:t>
            </w:r>
            <w:r w:rsidRPr="00B14595">
              <w:rPr>
                <w:rFonts w:cstheme="minorHAnsi"/>
                <w:color w:val="000000"/>
                <w:sz w:val="20"/>
                <w:szCs w:val="20"/>
              </w:rPr>
              <w:br/>
              <w:t>Chapter 2 Basics of Environmental Sampling and Analysis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56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2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3 Environmental Sampling Design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3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4 Environmental Sampling Techniques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4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5 Methodology and Quality Assurance/Quality Control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5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6 Common Operations and Wet Chemical Methods in Environmental Laboratories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6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7 Fundamentals of Sample Preparation for Environmental Analysis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7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8 UV-Visible and Infrared Spectroscopic Methods PartII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8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Mid-term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9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9 Atomic Spectroscopy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10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10 Chromatography for environmental analysis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lastRenderedPageBreak/>
              <w:t>Week 11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12 Mass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12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Chapter 12 Mass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13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Lab-GCMS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14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Lab- UV-Vis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15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Lab- HPLC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16</w:t>
            </w:r>
          </w:p>
        </w:tc>
        <w:tc>
          <w:tcPr>
            <w:tcW w:w="1504" w:type="dxa"/>
            <w:vAlign w:val="bottom"/>
          </w:tcPr>
          <w:p w:rsidR="00E01C10" w:rsidRPr="00B14595" w:rsidRDefault="00E01C10" w:rsidP="007E1BB4">
            <w:pPr>
              <w:jc w:val="center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4166" w:type="dxa"/>
            <w:vAlign w:val="bottom"/>
          </w:tcPr>
          <w:p w:rsidR="00E01C10" w:rsidRPr="00B14595" w:rsidRDefault="00E01C10" w:rsidP="007E1BB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widowControl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17</w:t>
            </w:r>
          </w:p>
        </w:tc>
        <w:tc>
          <w:tcPr>
            <w:tcW w:w="1504" w:type="dxa"/>
          </w:tcPr>
          <w:p w:rsidR="00E01C10" w:rsidRPr="00B14595" w:rsidRDefault="00E01C10" w:rsidP="007E1BB4">
            <w:pPr>
              <w:widowControl/>
              <w:spacing w:line="36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</w:tcPr>
          <w:p w:rsidR="00E01C10" w:rsidRPr="00B14595" w:rsidRDefault="00E01C10" w:rsidP="007E1BB4">
            <w:pPr>
              <w:widowControl/>
              <w:spacing w:line="36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 xml:space="preserve">No lecture 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widowControl/>
              <w:spacing w:line="36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01C10" w:rsidRPr="00B14595" w:rsidTr="007E1BB4">
        <w:trPr>
          <w:trHeight w:val="341"/>
        </w:trPr>
        <w:tc>
          <w:tcPr>
            <w:tcW w:w="1271" w:type="dxa"/>
          </w:tcPr>
          <w:p w:rsidR="00E01C10" w:rsidRPr="00B14595" w:rsidRDefault="00E01C10" w:rsidP="007E1BB4">
            <w:pPr>
              <w:rPr>
                <w:rFonts w:cstheme="minorHAnsi"/>
                <w:sz w:val="20"/>
                <w:szCs w:val="20"/>
              </w:rPr>
            </w:pPr>
            <w:r w:rsidRPr="00B14595">
              <w:rPr>
                <w:rFonts w:cstheme="minorHAnsi"/>
                <w:sz w:val="20"/>
                <w:szCs w:val="20"/>
              </w:rPr>
              <w:t>Week 18</w:t>
            </w:r>
          </w:p>
        </w:tc>
        <w:tc>
          <w:tcPr>
            <w:tcW w:w="1504" w:type="dxa"/>
          </w:tcPr>
          <w:p w:rsidR="00E01C10" w:rsidRPr="00B14595" w:rsidRDefault="00E01C10" w:rsidP="007E1BB4">
            <w:pPr>
              <w:widowControl/>
              <w:spacing w:line="36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</w:tcPr>
          <w:p w:rsidR="00E01C10" w:rsidRPr="00B14595" w:rsidRDefault="00E01C10" w:rsidP="007E1BB4">
            <w:pPr>
              <w:widowControl/>
              <w:spacing w:line="36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B14595">
              <w:rPr>
                <w:rFonts w:cstheme="minorHAnsi"/>
                <w:color w:val="000000"/>
                <w:sz w:val="20"/>
                <w:szCs w:val="20"/>
              </w:rPr>
              <w:t>No lecture</w:t>
            </w:r>
          </w:p>
        </w:tc>
        <w:tc>
          <w:tcPr>
            <w:tcW w:w="1355" w:type="dxa"/>
          </w:tcPr>
          <w:p w:rsidR="00E01C10" w:rsidRPr="00B14595" w:rsidRDefault="00E01C10" w:rsidP="007E1BB4">
            <w:pPr>
              <w:widowControl/>
              <w:spacing w:line="36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01C10" w:rsidRPr="005E620E" w:rsidRDefault="00E01C10" w:rsidP="00E01C10">
      <w:pPr>
        <w:rPr>
          <w:szCs w:val="24"/>
        </w:rPr>
      </w:pPr>
    </w:p>
    <w:p w:rsidR="00F5615C" w:rsidRDefault="00F5615C">
      <w:pPr>
        <w:jc w:val="both"/>
        <w:rPr>
          <w:sz w:val="20"/>
          <w:szCs w:val="24"/>
        </w:rPr>
      </w:pPr>
    </w:p>
    <w:p w:rsidR="00F5615C" w:rsidRDefault="00F5615C">
      <w:pPr>
        <w:jc w:val="both"/>
        <w:rPr>
          <w:rFonts w:ascii="Times New Roman" w:hAnsi="Times New Roman" w:cs="Times New Roman"/>
        </w:rPr>
      </w:pPr>
    </w:p>
    <w:sectPr w:rsidR="00F561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1" w:rsidRDefault="00DB1621">
      <w:r>
        <w:separator/>
      </w:r>
    </w:p>
  </w:endnote>
  <w:endnote w:type="continuationSeparator" w:id="0">
    <w:p w:rsidR="00DB1621" w:rsidRDefault="00D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61086"/>
    </w:sdtPr>
    <w:sdtEndPr/>
    <w:sdtContent>
      <w:p w:rsidR="00F5615C" w:rsidRDefault="00DB16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C10">
          <w:rPr>
            <w:noProof/>
          </w:rPr>
          <w:t>2</w:t>
        </w:r>
        <w:r>
          <w:fldChar w:fldCharType="end"/>
        </w:r>
      </w:p>
    </w:sdtContent>
  </w:sdt>
  <w:p w:rsidR="00F5615C" w:rsidRDefault="00F56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1" w:rsidRDefault="00DB1621">
      <w:r>
        <w:separator/>
      </w:r>
    </w:p>
  </w:footnote>
  <w:footnote w:type="continuationSeparator" w:id="0">
    <w:p w:rsidR="00DB1621" w:rsidRDefault="00DB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5C" w:rsidRDefault="00F5615C">
    <w:pPr>
      <w:rPr>
        <w:sz w:val="28"/>
        <w:szCs w:val="28"/>
      </w:rPr>
    </w:pPr>
  </w:p>
  <w:p w:rsidR="00F5615C" w:rsidRDefault="00F5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4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215946"/>
    <w:rsid w:val="00243C4B"/>
    <w:rsid w:val="002605D6"/>
    <w:rsid w:val="002B57A9"/>
    <w:rsid w:val="002B714E"/>
    <w:rsid w:val="002D581C"/>
    <w:rsid w:val="002D5B7D"/>
    <w:rsid w:val="002E3778"/>
    <w:rsid w:val="002E59E1"/>
    <w:rsid w:val="002F4DF3"/>
    <w:rsid w:val="00330897"/>
    <w:rsid w:val="003B37D5"/>
    <w:rsid w:val="003C0F67"/>
    <w:rsid w:val="00435BED"/>
    <w:rsid w:val="0045430E"/>
    <w:rsid w:val="0047209A"/>
    <w:rsid w:val="00476BEC"/>
    <w:rsid w:val="00484E5E"/>
    <w:rsid w:val="00491227"/>
    <w:rsid w:val="004C0CFE"/>
    <w:rsid w:val="004E034D"/>
    <w:rsid w:val="004F70CE"/>
    <w:rsid w:val="00533986"/>
    <w:rsid w:val="00571FC5"/>
    <w:rsid w:val="005D1351"/>
    <w:rsid w:val="005E620E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86D45"/>
    <w:rsid w:val="00A92E71"/>
    <w:rsid w:val="00A97A0F"/>
    <w:rsid w:val="00AE2CE3"/>
    <w:rsid w:val="00B0468D"/>
    <w:rsid w:val="00B05C21"/>
    <w:rsid w:val="00B232D9"/>
    <w:rsid w:val="00B52E64"/>
    <w:rsid w:val="00B703AE"/>
    <w:rsid w:val="00B946B9"/>
    <w:rsid w:val="00BA0AD4"/>
    <w:rsid w:val="00BE0137"/>
    <w:rsid w:val="00C16696"/>
    <w:rsid w:val="00C73A43"/>
    <w:rsid w:val="00C82C92"/>
    <w:rsid w:val="00C84EC9"/>
    <w:rsid w:val="00C866CB"/>
    <w:rsid w:val="00CC130C"/>
    <w:rsid w:val="00CC6677"/>
    <w:rsid w:val="00CF19C9"/>
    <w:rsid w:val="00D02A40"/>
    <w:rsid w:val="00D52530"/>
    <w:rsid w:val="00D83453"/>
    <w:rsid w:val="00D928C6"/>
    <w:rsid w:val="00DA2DBB"/>
    <w:rsid w:val="00DB1621"/>
    <w:rsid w:val="00DF2E0E"/>
    <w:rsid w:val="00E01C10"/>
    <w:rsid w:val="00E04AB8"/>
    <w:rsid w:val="00E06B56"/>
    <w:rsid w:val="00E3044A"/>
    <w:rsid w:val="00E6437E"/>
    <w:rsid w:val="00E840DB"/>
    <w:rsid w:val="00EE49EB"/>
    <w:rsid w:val="00F2768D"/>
    <w:rsid w:val="00F5615C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605A10B0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74A4"/>
  <w15:docId w15:val="{7CFCB1A9-78DB-4751-A6EB-CCCCE51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pPr>
      <w:ind w:leftChars="200" w:left="48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Yi-Hsueh Chuang</cp:lastModifiedBy>
  <cp:revision>4</cp:revision>
  <dcterms:created xsi:type="dcterms:W3CDTF">2020-08-31T12:16:00Z</dcterms:created>
  <dcterms:modified xsi:type="dcterms:W3CDTF">2022-12-23T06:48:00Z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13A8A800A4BD424EBEF488F07BEF7883</vt:lpwstr>
  </property>
</Properties>
</file>